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4" w:type="dxa"/>
        <w:tblInd w:w="108" w:type="dxa"/>
        <w:tblBorders>
          <w:insideH w:val="single" w:sz="4" w:space="0" w:color="auto"/>
        </w:tblBorders>
        <w:tblLook w:val="01E0" w:firstRow="1" w:lastRow="1" w:firstColumn="1" w:lastColumn="1" w:noHBand="0" w:noVBand="0"/>
      </w:tblPr>
      <w:tblGrid>
        <w:gridCol w:w="3969"/>
        <w:gridCol w:w="5245"/>
      </w:tblGrid>
      <w:tr w:rsidR="00443E15" w:rsidRPr="004C024B" w:rsidTr="00C626C0">
        <w:tc>
          <w:tcPr>
            <w:tcW w:w="3969" w:type="dxa"/>
            <w:tcBorders>
              <w:top w:val="nil"/>
              <w:bottom w:val="nil"/>
            </w:tcBorders>
          </w:tcPr>
          <w:p w:rsidR="00DC37CB" w:rsidRPr="00176382" w:rsidRDefault="00DC37CB" w:rsidP="00176382">
            <w:pPr>
              <w:jc w:val="center"/>
              <w:rPr>
                <w:b/>
                <w:sz w:val="26"/>
                <w:szCs w:val="28"/>
                <w:lang w:val="vi-VN"/>
              </w:rPr>
            </w:pPr>
            <w:r w:rsidRPr="00DC37CB">
              <w:rPr>
                <w:b/>
                <w:sz w:val="26"/>
                <w:szCs w:val="28"/>
              </w:rPr>
              <w:t xml:space="preserve">BỘ </w:t>
            </w:r>
            <w:r w:rsidR="00176382">
              <w:rPr>
                <w:b/>
                <w:sz w:val="26"/>
                <w:szCs w:val="28"/>
              </w:rPr>
              <w:t>GI</w:t>
            </w:r>
            <w:r w:rsidR="00176382">
              <w:rPr>
                <w:b/>
                <w:sz w:val="26"/>
                <w:szCs w:val="28"/>
                <w:lang w:val="vi-VN"/>
              </w:rPr>
              <w:t>ÁO DỤC VÀ ĐÀO TẠO</w:t>
            </w:r>
          </w:p>
          <w:p w:rsidR="00443E15" w:rsidRPr="008B63E0" w:rsidRDefault="003B5C24" w:rsidP="008B63E0">
            <w:pPr>
              <w:rPr>
                <w:sz w:val="26"/>
                <w:szCs w:val="26"/>
                <w:lang w:val="vi-VN"/>
              </w:rPr>
            </w:pPr>
            <w:r>
              <w:rPr>
                <w:b/>
                <w:noProof/>
                <w:spacing w:val="-20"/>
                <w:sz w:val="26"/>
                <w:szCs w:val="26"/>
                <w:lang w:val="vi-VN" w:eastAsia="vi-VN"/>
              </w:rPr>
              <mc:AlternateContent>
                <mc:Choice Requires="wps">
                  <w:drawing>
                    <wp:anchor distT="0" distB="0" distL="114300" distR="114300" simplePos="0" relativeHeight="251658240" behindDoc="0" locked="0" layoutInCell="1" allowOverlap="1">
                      <wp:simplePos x="0" y="0"/>
                      <wp:positionH relativeFrom="column">
                        <wp:posOffset>862330</wp:posOffset>
                      </wp:positionH>
                      <wp:positionV relativeFrom="paragraph">
                        <wp:posOffset>33020</wp:posOffset>
                      </wp:positionV>
                      <wp:extent cx="935990" cy="0"/>
                      <wp:effectExtent l="10795" t="9525" r="5715" b="952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59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FBEF76" id="_x0000_t32" coordsize="21600,21600" o:spt="32" o:oned="t" path="m,l21600,21600e" filled="f">
                      <v:path arrowok="t" fillok="f" o:connecttype="none"/>
                      <o:lock v:ext="edit" shapetype="t"/>
                    </v:shapetype>
                    <v:shape id="AutoShape 3" o:spid="_x0000_s1026" type="#_x0000_t32" style="position:absolute;margin-left:67.9pt;margin-top:2.6pt;width:73.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AHQIAADo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JPMFKk&#10;B4me9l7HymgaxjMYV0BUpbY2NEiP6tU8a/rdIaWrjqiWx+C3k4HcLGQk71LCxRkoshu+aAYxBPDj&#10;rI6N7QMkTAEdoySnmyT86BGFj4vpbLEA4ejVlZDimmes85+57lEwSuy8JaLtfKWVAt21zWIVcnh2&#10;PrAixTUhFFV6I6SM8kuFBqg0m8xigtNSsOAMYc62u0padCBhgeIvtgie+zCr94pFsI4Ttr7Yngh5&#10;tqG4VAEP+gI6F+u8IT8W6WI9X8/zUT55WI/ytK5HT5sqHz1ssk+zelpXVZ39DNSyvOgEY1wFdtdt&#10;zfK/24bLuznv2W1fb2NI3qPHeQHZ638kHYUNWp63YqfZaWuvgsOCxuDLYwov4P4O9v2TX/0CAAD/&#10;/wMAUEsDBBQABgAIAAAAIQCUyIgK2gAAAAcBAAAPAAAAZHJzL2Rvd25yZXYueG1sTI5BS8NAEIXv&#10;gv9hGcGL2E1TIjVmU4rgwaNtwes0OybR7GzIbprYX+/oxd7m4z3efMVmdp060RBazwaWiwQUceVt&#10;y7WBw/7lfg0qRGSLnWcy8E0BNuX1VYG59RO/0WkXayUjHHI00MTY51qHqiGHYeF7Ysk+/OAwCg61&#10;tgNOMu46nSbJg3bYsnxosKfnhqqv3egMUBizZbJ9dPXh9Tzdvafnz6nfG3N7M2+fQEWa438ZfvVF&#10;HUpxOvqRbVCd8CoT9WggS0FJnq5Xchz/WJeFvvQvfwAAAP//AwBQSwECLQAUAAYACAAAACEAtoM4&#10;kv4AAADhAQAAEwAAAAAAAAAAAAAAAAAAAAAAW0NvbnRlbnRfVHlwZXNdLnhtbFBLAQItABQABgAI&#10;AAAAIQA4/SH/1gAAAJQBAAALAAAAAAAAAAAAAAAAAC8BAABfcmVscy8ucmVsc1BLAQItABQABgAI&#10;AAAAIQB//n6AHQIAADoEAAAOAAAAAAAAAAAAAAAAAC4CAABkcnMvZTJvRG9jLnhtbFBLAQItABQA&#10;BgAIAAAAIQCUyIgK2gAAAAcBAAAPAAAAAAAAAAAAAAAAAHcEAABkcnMvZG93bnJldi54bWxQSwUG&#10;AAAAAAQABADzAAAAfgUAAAAA&#10;"/>
                  </w:pict>
                </mc:Fallback>
              </mc:AlternateContent>
            </w:r>
          </w:p>
        </w:tc>
        <w:tc>
          <w:tcPr>
            <w:tcW w:w="5245" w:type="dxa"/>
          </w:tcPr>
          <w:p w:rsidR="00443E15" w:rsidRPr="00C626C0" w:rsidRDefault="00443E15" w:rsidP="004C024B">
            <w:pPr>
              <w:jc w:val="center"/>
              <w:rPr>
                <w:rFonts w:ascii="Times New Roman Bold" w:hAnsi="Times New Roman Bold"/>
                <w:b/>
                <w:spacing w:val="-2"/>
                <w:szCs w:val="26"/>
                <w:lang w:val="vi-VN"/>
              </w:rPr>
            </w:pPr>
            <w:r w:rsidRPr="00C626C0">
              <w:rPr>
                <w:rFonts w:ascii="Times New Roman Bold" w:hAnsi="Times New Roman Bold"/>
                <w:b/>
                <w:spacing w:val="-2"/>
                <w:szCs w:val="26"/>
                <w:lang w:val="vi-VN"/>
              </w:rPr>
              <w:t>CỘNG HÒA XÃ HỘI CHỦ NGHĨA VIỆT NAM</w:t>
            </w:r>
          </w:p>
          <w:p w:rsidR="00443E15" w:rsidRPr="004C024B" w:rsidRDefault="00443E15" w:rsidP="004C024B">
            <w:pPr>
              <w:jc w:val="center"/>
              <w:rPr>
                <w:b/>
                <w:sz w:val="26"/>
                <w:szCs w:val="26"/>
              </w:rPr>
            </w:pPr>
            <w:r w:rsidRPr="004C024B">
              <w:rPr>
                <w:b/>
                <w:sz w:val="26"/>
                <w:szCs w:val="26"/>
              </w:rPr>
              <w:t>Độc lập - Tự do - Hạnh phúc</w:t>
            </w:r>
          </w:p>
          <w:p w:rsidR="00443E15" w:rsidRPr="008B63E0" w:rsidRDefault="003B5C24" w:rsidP="008B63E0">
            <w:pPr>
              <w:jc w:val="center"/>
              <w:rPr>
                <w:i/>
                <w:sz w:val="26"/>
                <w:szCs w:val="26"/>
                <w:lang w:val="vi-VN"/>
              </w:rPr>
            </w:pPr>
            <w:r>
              <w:rPr>
                <w:b/>
                <w:noProof/>
                <w:spacing w:val="-20"/>
                <w:sz w:val="26"/>
                <w:szCs w:val="26"/>
                <w:lang w:val="vi-VN" w:eastAsia="vi-VN"/>
              </w:rPr>
              <mc:AlternateContent>
                <mc:Choice Requires="wps">
                  <w:drawing>
                    <wp:anchor distT="0" distB="0" distL="114300" distR="114300" simplePos="0" relativeHeight="251657216" behindDoc="0" locked="0" layoutInCell="1" allowOverlap="1">
                      <wp:simplePos x="0" y="0"/>
                      <wp:positionH relativeFrom="column">
                        <wp:posOffset>603885</wp:posOffset>
                      </wp:positionH>
                      <wp:positionV relativeFrom="paragraph">
                        <wp:posOffset>64770</wp:posOffset>
                      </wp:positionV>
                      <wp:extent cx="2051685" cy="635"/>
                      <wp:effectExtent l="5715" t="6985" r="9525" b="1143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AC6264" id="AutoShape 2" o:spid="_x0000_s1026" type="#_x0000_t32" style="position:absolute;margin-left:47.55pt;margin-top:5.1pt;width:161.55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BfFIAIAAD0EAAAOAAAAZHJzL2Uyb0RvYy54bWysU02P2yAQvVfqf0DcE3+skyZWnNXKTnrZ&#10;diPt9gcQwDaqDQhInKjqf+9AnGjTXqqqPuABZt68mXmsHk99h47cWKFkgZNpjBGXVDEhmwJ/e9tO&#10;FhhZRyQjnZK8wGdu8eP644fVoHOeqlZ1jBsEINLmgy5w65zOo8jSlvfETpXmEi5rZXriYGuaiBky&#10;AHrfRWkcz6NBGaaNotxaOK0ul3gd8OuaU/dS15Y71BUYuLmwmrDu/RqtVyRvDNGtoCMN8g8seiIk&#10;JL1BVcQRdDDiD6heUKOsqt2Uqj5SdS0oDzVANUn8WzWvLdE81ALNsfrWJvv/YOnX484gwWB2GEnS&#10;w4ieDk6FzCj17Rm0zcGrlDvjC6Qn+aqfFf1ukVRlS2TDg/PbWUNs4iOiuxC/sRqS7IcvioEPAfzQ&#10;q1Nteg8JXUCnMJLzbST85BCFwzSeJfPFDCMKd/OHWcAn+TVUG+s+c9UjbxTYOkNE07pSSQmjVyYJ&#10;icjx2TpPjOTXAJ9Xqq3ouqCATqKhwMtZOgsBVnWC+UvvZk2zLzuDjsRrKHwjizs3ow6SBbCWE7YZ&#10;bUdEd7EheSc9HpQGdEbrIpIfy3i5WWwW2SRL55tJFlfV5GlbZpP5Nvk0qx6qsqySn55akuWtYIxL&#10;z+4q2CT7O0GMT+citZtkb22I7tFDv4Ds9R9Ih9n6cV6EsVfsvDPXmYNGg/P4nvwjeL8H+/2rX/8C&#10;AAD//wMAUEsDBBQABgAIAAAAIQDad/3q3QAAAAgBAAAPAAAAZHJzL2Rvd25yZXYueG1sTI9BT8Mw&#10;DIXvSPsPkSftgljSwtBWmk7TJA4c2SZxzRrTFhqnatK17NfjneBmv/f0/DnfTq4VF+xD40lDslQg&#10;kEpvG6o0nI6vD2sQIRqypvWEGn4wwLaY3eUms36kd7wcYiW4hEJmNNQxdpmUoazRmbD0HRJ7n753&#10;JvLaV9L2ZuRy18pUqWfpTEN8oTYd7mssvw+D04BhWCVqt3HV6e063n+k16+xO2q9mE+7FxARp/gX&#10;hhs+o0PBTGc/kA2i1bBZJZxkXaUg2H9K1jycb8IjyCKX/x8ofgEAAP//AwBQSwECLQAUAAYACAAA&#10;ACEAtoM4kv4AAADhAQAAEwAAAAAAAAAAAAAAAAAAAAAAW0NvbnRlbnRfVHlwZXNdLnhtbFBLAQIt&#10;ABQABgAIAAAAIQA4/SH/1gAAAJQBAAALAAAAAAAAAAAAAAAAAC8BAABfcmVscy8ucmVsc1BLAQIt&#10;ABQABgAIAAAAIQDdgBfFIAIAAD0EAAAOAAAAAAAAAAAAAAAAAC4CAABkcnMvZTJvRG9jLnhtbFBL&#10;AQItABQABgAIAAAAIQDad/3q3QAAAAgBAAAPAAAAAAAAAAAAAAAAAHoEAABkcnMvZG93bnJldi54&#10;bWxQSwUGAAAAAAQABADzAAAAhAUAAAAA&#10;"/>
                  </w:pict>
                </mc:Fallback>
              </mc:AlternateContent>
            </w:r>
          </w:p>
        </w:tc>
      </w:tr>
    </w:tbl>
    <w:p w:rsidR="00855860" w:rsidRPr="00532638" w:rsidRDefault="00855860" w:rsidP="005C7C64">
      <w:pPr>
        <w:rPr>
          <w:b/>
          <w:sz w:val="12"/>
          <w:szCs w:val="28"/>
          <w:lang w:val="vi-VN"/>
        </w:rPr>
      </w:pPr>
      <w:bookmarkStart w:id="0" w:name="_GoBack"/>
      <w:bookmarkEnd w:id="0"/>
    </w:p>
    <w:p w:rsidR="00E73353" w:rsidRPr="00855860" w:rsidRDefault="00E73353" w:rsidP="00BC3A19">
      <w:pPr>
        <w:spacing w:before="120" w:line="400" w:lineRule="exact"/>
        <w:jc w:val="center"/>
        <w:rPr>
          <w:b/>
          <w:sz w:val="28"/>
          <w:szCs w:val="28"/>
          <w:lang w:val="vi-VN"/>
        </w:rPr>
      </w:pPr>
      <w:r w:rsidRPr="00855860">
        <w:rPr>
          <w:b/>
          <w:sz w:val="28"/>
          <w:szCs w:val="28"/>
          <w:lang w:val="vi-VN"/>
        </w:rPr>
        <w:t>BÁO CÁO ĐÁNH GIÁ TÁC ĐỘNG THỦ TỤC HÀNH CHÍNH</w:t>
      </w:r>
    </w:p>
    <w:p w:rsidR="00176382" w:rsidRPr="00176382" w:rsidRDefault="00E73353" w:rsidP="005C7C64">
      <w:pPr>
        <w:widowControl w:val="0"/>
        <w:ind w:right="11"/>
        <w:jc w:val="center"/>
        <w:outlineLvl w:val="0"/>
        <w:rPr>
          <w:b/>
          <w:sz w:val="28"/>
          <w:szCs w:val="28"/>
        </w:rPr>
      </w:pPr>
      <w:r>
        <w:rPr>
          <w:b/>
          <w:sz w:val="28"/>
          <w:szCs w:val="28"/>
        </w:rPr>
        <w:t xml:space="preserve">Trong Dự thảo </w:t>
      </w:r>
      <w:bookmarkStart w:id="1" w:name="_Hlk31705220"/>
      <w:r w:rsidR="00C55675" w:rsidRPr="00C55675">
        <w:rPr>
          <w:b/>
          <w:sz w:val="28"/>
          <w:szCs w:val="28"/>
        </w:rPr>
        <w:t xml:space="preserve">Nghị định quy định </w:t>
      </w:r>
      <w:r w:rsidR="00E053A8">
        <w:rPr>
          <w:b/>
          <w:sz w:val="28"/>
          <w:szCs w:val="28"/>
        </w:rPr>
        <w:t xml:space="preserve">về cơ chế thu, quản lý học phí đối với cơ sở giáo dục thuộc hệ thống giáo dục quốc dân và chính sách </w:t>
      </w:r>
      <w:r w:rsidR="00C55675" w:rsidRPr="00C55675">
        <w:rPr>
          <w:b/>
          <w:sz w:val="28"/>
          <w:szCs w:val="28"/>
        </w:rPr>
        <w:t>miễn, giảm học phí, hỗ trợ chi phí học tập</w:t>
      </w:r>
      <w:r w:rsidR="00E053A8">
        <w:rPr>
          <w:b/>
          <w:sz w:val="28"/>
          <w:szCs w:val="28"/>
        </w:rPr>
        <w:t>; giá dịch vụ trong lĩnh vực giáo dục, đào tạo</w:t>
      </w:r>
    </w:p>
    <w:bookmarkEnd w:id="1"/>
    <w:p w:rsidR="00672744" w:rsidRPr="005C7C64" w:rsidRDefault="005C7C64" w:rsidP="005C7C64">
      <w:pPr>
        <w:spacing w:before="120" w:after="120"/>
        <w:jc w:val="center"/>
        <w:rPr>
          <w:i/>
          <w:sz w:val="28"/>
          <w:szCs w:val="28"/>
        </w:rPr>
      </w:pPr>
      <w:r>
        <w:rPr>
          <w:i/>
          <w:sz w:val="28"/>
          <w:szCs w:val="28"/>
        </w:rPr>
        <w:t>(Kèm Công văn số 709/BGDĐT-KHTC ngày 26/02/2021 của Bộ GDĐT)</w:t>
      </w:r>
    </w:p>
    <w:p w:rsidR="00DC37CB" w:rsidRPr="00BF0258" w:rsidRDefault="00DC37CB" w:rsidP="00BC3336">
      <w:pPr>
        <w:spacing w:line="340" w:lineRule="exact"/>
        <w:ind w:firstLine="720"/>
        <w:jc w:val="both"/>
        <w:rPr>
          <w:bCs/>
          <w:sz w:val="29"/>
          <w:szCs w:val="29"/>
        </w:rPr>
      </w:pPr>
      <w:r w:rsidRPr="00BF0258">
        <w:rPr>
          <w:rFonts w:eastAsia="MS Mincho"/>
          <w:sz w:val="29"/>
          <w:szCs w:val="29"/>
        </w:rPr>
        <w:t>Thực hiện quy định tại Nghị định số 63/2010/NĐ-CP ngày 08/6/2010 của Chính phủ về kiểm soát thủ tục hành chính (TTHC), Nghị định số</w:t>
      </w:r>
      <w:r w:rsidR="00176382" w:rsidRPr="00BF0258">
        <w:rPr>
          <w:rFonts w:eastAsia="MS Mincho"/>
          <w:sz w:val="29"/>
          <w:szCs w:val="29"/>
        </w:rPr>
        <w:t xml:space="preserve"> 48/2013/NĐ-CP ngày 14/5/2013</w:t>
      </w:r>
      <w:r w:rsidR="00176382" w:rsidRPr="00BF0258">
        <w:rPr>
          <w:rFonts w:eastAsia="MS Mincho"/>
          <w:sz w:val="29"/>
          <w:szCs w:val="29"/>
          <w:lang w:val="vi-VN"/>
        </w:rPr>
        <w:t xml:space="preserve"> của</w:t>
      </w:r>
      <w:r w:rsidR="00176382" w:rsidRPr="00BF0258">
        <w:rPr>
          <w:rFonts w:eastAsia="MS Mincho"/>
          <w:sz w:val="29"/>
          <w:szCs w:val="29"/>
        </w:rPr>
        <w:t xml:space="preserve"> </w:t>
      </w:r>
      <w:r w:rsidR="00176382" w:rsidRPr="00BF0258">
        <w:rPr>
          <w:bCs/>
          <w:sz w:val="29"/>
          <w:szCs w:val="29"/>
        </w:rPr>
        <w:t>Chính phủ sửa đổi, bổ sung một số điều của các nghị định liên quan đến kiểm soát thủ tục hành chính</w:t>
      </w:r>
      <w:r w:rsidR="00176382" w:rsidRPr="00BF0258">
        <w:rPr>
          <w:bCs/>
          <w:sz w:val="29"/>
          <w:szCs w:val="29"/>
          <w:lang w:val="vi-VN"/>
        </w:rPr>
        <w:t xml:space="preserve">, Nghị định số 92/2017/NĐ-CP </w:t>
      </w:r>
      <w:r w:rsidR="00176382" w:rsidRPr="00BF0258">
        <w:rPr>
          <w:iCs/>
          <w:color w:val="000000"/>
          <w:sz w:val="29"/>
          <w:szCs w:val="29"/>
          <w:shd w:val="clear" w:color="auto" w:fill="FFFFFF"/>
          <w:lang w:val="vi-VN"/>
        </w:rPr>
        <w:t xml:space="preserve">ngày 07/8/2017 </w:t>
      </w:r>
      <w:r w:rsidR="00176382" w:rsidRPr="00BF0258">
        <w:rPr>
          <w:rFonts w:eastAsia="MS Mincho"/>
          <w:sz w:val="29"/>
          <w:szCs w:val="29"/>
          <w:lang w:val="vi-VN"/>
        </w:rPr>
        <w:t>của</w:t>
      </w:r>
      <w:r w:rsidR="00176382" w:rsidRPr="00BF0258">
        <w:rPr>
          <w:rFonts w:eastAsia="MS Mincho"/>
          <w:sz w:val="29"/>
          <w:szCs w:val="29"/>
        </w:rPr>
        <w:t xml:space="preserve"> </w:t>
      </w:r>
      <w:r w:rsidR="00176382" w:rsidRPr="00BF0258">
        <w:rPr>
          <w:bCs/>
          <w:sz w:val="29"/>
          <w:szCs w:val="29"/>
        </w:rPr>
        <w:t xml:space="preserve">Chính phủ sửa đổi, bổ sung một số điều của các nghị định liên quan đến kiểm soát thủ tục hành chính </w:t>
      </w:r>
      <w:r w:rsidRPr="00BF0258">
        <w:rPr>
          <w:bCs/>
          <w:sz w:val="29"/>
          <w:szCs w:val="29"/>
        </w:rPr>
        <w:t xml:space="preserve">và Thông tư số 07/2014/TT-BTP ngày 24/02/2014 của Bộ Tư pháp hướng dẫn việc đánh giá tác động của thủ tục hành chính và rà soát, đánh giá thủ tục hành chính, </w:t>
      </w:r>
      <w:r w:rsidRPr="00BF0258">
        <w:rPr>
          <w:sz w:val="29"/>
          <w:szCs w:val="29"/>
          <w:lang w:val="vi-VN"/>
        </w:rPr>
        <w:t xml:space="preserve">Bộ </w:t>
      </w:r>
      <w:r w:rsidR="00176382" w:rsidRPr="00BF0258">
        <w:rPr>
          <w:sz w:val="29"/>
          <w:szCs w:val="29"/>
          <w:lang w:val="vi-VN"/>
        </w:rPr>
        <w:t>Giáo dục và Đào tạo</w:t>
      </w:r>
      <w:r w:rsidRPr="00BF0258">
        <w:rPr>
          <w:bCs/>
          <w:sz w:val="29"/>
          <w:szCs w:val="29"/>
        </w:rPr>
        <w:t xml:space="preserve"> báo cáo kết quả đánh giá tác động TTHC tại </w:t>
      </w:r>
      <w:r w:rsidR="00E053A8">
        <w:rPr>
          <w:bCs/>
          <w:sz w:val="29"/>
          <w:szCs w:val="29"/>
        </w:rPr>
        <w:t xml:space="preserve">dự thảo </w:t>
      </w:r>
      <w:r w:rsidR="00176382" w:rsidRPr="00BF0258">
        <w:rPr>
          <w:bCs/>
          <w:sz w:val="29"/>
          <w:szCs w:val="29"/>
        </w:rPr>
        <w:t xml:space="preserve">Nghị định </w:t>
      </w:r>
      <w:bookmarkStart w:id="2" w:name="_Hlk63174590"/>
      <w:r w:rsidR="00E053A8" w:rsidRPr="00E053A8">
        <w:rPr>
          <w:bCs/>
          <w:sz w:val="29"/>
          <w:szCs w:val="29"/>
        </w:rPr>
        <w:t>về cơ chế thu, quản lý học phí đối với cơ sở giáo dục thuộc hệ thống giáo dục quốc dân và chính sách miễn, giảm học phí, hỗ trợ chi phí học tập; giá dịch vụ trong lĩnh vực giáo dục, đào tạo</w:t>
      </w:r>
      <w:r w:rsidR="00E053A8" w:rsidRPr="00BF0258">
        <w:rPr>
          <w:bCs/>
          <w:sz w:val="29"/>
          <w:szCs w:val="29"/>
        </w:rPr>
        <w:t xml:space="preserve"> </w:t>
      </w:r>
      <w:bookmarkEnd w:id="2"/>
      <w:r w:rsidRPr="00BF0258">
        <w:rPr>
          <w:bCs/>
          <w:sz w:val="29"/>
          <w:szCs w:val="29"/>
        </w:rPr>
        <w:t>như sau:</w:t>
      </w:r>
    </w:p>
    <w:p w:rsidR="00655BE4" w:rsidRPr="00532638" w:rsidRDefault="00655BE4" w:rsidP="00BC3336">
      <w:pPr>
        <w:spacing w:before="120" w:after="120" w:line="340" w:lineRule="exact"/>
        <w:ind w:firstLine="720"/>
        <w:jc w:val="both"/>
        <w:rPr>
          <w:b/>
          <w:bCs/>
          <w:sz w:val="28"/>
          <w:szCs w:val="28"/>
        </w:rPr>
      </w:pPr>
      <w:r w:rsidRPr="00532638">
        <w:rPr>
          <w:b/>
          <w:bCs/>
          <w:sz w:val="28"/>
          <w:szCs w:val="28"/>
        </w:rPr>
        <w:t>I. NGUYÊN TẮC QUY ĐỊNH THỦ TỤC HÀNH CHÍNH:</w:t>
      </w:r>
    </w:p>
    <w:p w:rsidR="00931D4A" w:rsidRDefault="00655BE4" w:rsidP="00BC3336">
      <w:pPr>
        <w:spacing w:before="120" w:after="120" w:line="340" w:lineRule="exact"/>
        <w:ind w:firstLine="720"/>
        <w:jc w:val="both"/>
        <w:rPr>
          <w:sz w:val="28"/>
          <w:szCs w:val="28"/>
        </w:rPr>
      </w:pPr>
      <w:r w:rsidRPr="00532638">
        <w:rPr>
          <w:sz w:val="28"/>
          <w:szCs w:val="28"/>
        </w:rPr>
        <w:t xml:space="preserve">1. </w:t>
      </w:r>
      <w:r w:rsidR="00931D4A" w:rsidRPr="00532638">
        <w:rPr>
          <w:sz w:val="28"/>
          <w:szCs w:val="28"/>
        </w:rPr>
        <w:t xml:space="preserve">Đáp ứng yêu cầu quản lý nhà nước đối với ngành </w:t>
      </w:r>
      <w:r w:rsidR="00931D4A">
        <w:rPr>
          <w:sz w:val="28"/>
          <w:szCs w:val="28"/>
          <w:lang w:val="vi-VN"/>
        </w:rPr>
        <w:t>giáo dục</w:t>
      </w:r>
      <w:r w:rsidR="00931D4A" w:rsidRPr="00532638">
        <w:rPr>
          <w:sz w:val="28"/>
          <w:szCs w:val="28"/>
        </w:rPr>
        <w:t>.</w:t>
      </w:r>
    </w:p>
    <w:p w:rsidR="00655BE4" w:rsidRPr="00532638" w:rsidRDefault="00655BE4" w:rsidP="00BC3336">
      <w:pPr>
        <w:spacing w:before="120" w:after="120" w:line="340" w:lineRule="exact"/>
        <w:ind w:firstLine="720"/>
        <w:jc w:val="both"/>
        <w:rPr>
          <w:sz w:val="28"/>
          <w:szCs w:val="28"/>
        </w:rPr>
      </w:pPr>
      <w:r w:rsidRPr="00532638">
        <w:rPr>
          <w:sz w:val="28"/>
          <w:szCs w:val="28"/>
        </w:rPr>
        <w:t xml:space="preserve">2. </w:t>
      </w:r>
      <w:r w:rsidR="00931D4A" w:rsidRPr="00532638">
        <w:rPr>
          <w:sz w:val="28"/>
          <w:szCs w:val="28"/>
        </w:rPr>
        <w:t>Bảo đảm quyền, nghĩa vụ và lợi ích hợp pháp của cá nhân, tổ chức.</w:t>
      </w:r>
    </w:p>
    <w:p w:rsidR="003614BE" w:rsidRPr="00532638" w:rsidRDefault="00655BE4" w:rsidP="00BC3336">
      <w:pPr>
        <w:spacing w:before="120" w:after="120" w:line="340" w:lineRule="exact"/>
        <w:ind w:firstLine="720"/>
        <w:jc w:val="both"/>
        <w:rPr>
          <w:sz w:val="28"/>
          <w:szCs w:val="28"/>
        </w:rPr>
      </w:pPr>
      <w:r w:rsidRPr="00532638">
        <w:rPr>
          <w:sz w:val="28"/>
          <w:szCs w:val="28"/>
        </w:rPr>
        <w:t xml:space="preserve">3. </w:t>
      </w:r>
      <w:r w:rsidR="003614BE" w:rsidRPr="00532638">
        <w:rPr>
          <w:sz w:val="28"/>
          <w:szCs w:val="28"/>
        </w:rPr>
        <w:t>Đảm bảo đơn giản, công khai, minh bạch, hiệu quả.</w:t>
      </w:r>
    </w:p>
    <w:p w:rsidR="00655BE4" w:rsidRPr="00532638" w:rsidRDefault="003614BE" w:rsidP="00BC3336">
      <w:pPr>
        <w:spacing w:before="120" w:after="120" w:line="340" w:lineRule="exact"/>
        <w:ind w:firstLine="720"/>
        <w:jc w:val="both"/>
        <w:rPr>
          <w:sz w:val="28"/>
          <w:szCs w:val="28"/>
        </w:rPr>
      </w:pPr>
      <w:r w:rsidRPr="00532638">
        <w:rPr>
          <w:sz w:val="28"/>
          <w:szCs w:val="28"/>
        </w:rPr>
        <w:t xml:space="preserve">4. </w:t>
      </w:r>
      <w:r w:rsidR="00931D4A">
        <w:rPr>
          <w:sz w:val="28"/>
          <w:szCs w:val="28"/>
        </w:rPr>
        <w:t>TTHC quy định trong dự thảo phải l</w:t>
      </w:r>
      <w:r w:rsidR="00931D4A" w:rsidRPr="00532638">
        <w:rPr>
          <w:sz w:val="28"/>
          <w:szCs w:val="28"/>
        </w:rPr>
        <w:t xml:space="preserve">à biện pháp tối ưu trong các biện pháp có thể được thực hiện để bảo đảm yêu cầu quản lý nhà nước và bảo đảm quyền, nghĩa vụ và lợi ích hợp pháp của cá nhân, tổ chức trong hoạt động </w:t>
      </w:r>
      <w:r w:rsidR="00931D4A">
        <w:rPr>
          <w:sz w:val="28"/>
          <w:szCs w:val="28"/>
          <w:lang w:val="vi-VN"/>
        </w:rPr>
        <w:t>giáo dụ</w:t>
      </w:r>
      <w:r w:rsidR="00931D4A">
        <w:rPr>
          <w:sz w:val="28"/>
          <w:szCs w:val="28"/>
        </w:rPr>
        <w:t>c</w:t>
      </w:r>
      <w:r w:rsidR="00931D4A" w:rsidRPr="00532638">
        <w:rPr>
          <w:sz w:val="28"/>
          <w:szCs w:val="28"/>
        </w:rPr>
        <w:t>.</w:t>
      </w:r>
    </w:p>
    <w:p w:rsidR="002E6AEB" w:rsidRPr="00855860" w:rsidRDefault="003614BE" w:rsidP="00BC3336">
      <w:pPr>
        <w:spacing w:before="120" w:after="120" w:line="340" w:lineRule="exact"/>
        <w:ind w:firstLine="720"/>
        <w:jc w:val="both"/>
        <w:rPr>
          <w:b/>
          <w:bCs/>
          <w:sz w:val="28"/>
          <w:szCs w:val="28"/>
        </w:rPr>
      </w:pPr>
      <w:r w:rsidRPr="00532638">
        <w:rPr>
          <w:b/>
          <w:sz w:val="28"/>
          <w:szCs w:val="28"/>
        </w:rPr>
        <w:t>I</w:t>
      </w:r>
      <w:r w:rsidR="002E6AEB">
        <w:rPr>
          <w:b/>
          <w:sz w:val="28"/>
          <w:szCs w:val="28"/>
          <w:lang w:val="vi-VN"/>
        </w:rPr>
        <w:t>I.</w:t>
      </w:r>
      <w:r w:rsidR="002E6AEB" w:rsidRPr="00855860">
        <w:rPr>
          <w:b/>
          <w:bCs/>
          <w:sz w:val="28"/>
          <w:szCs w:val="28"/>
        </w:rPr>
        <w:t xml:space="preserve"> Đ</w:t>
      </w:r>
      <w:r w:rsidR="002E6AEB">
        <w:rPr>
          <w:b/>
          <w:bCs/>
          <w:sz w:val="28"/>
          <w:szCs w:val="28"/>
        </w:rPr>
        <w:t>ÁNH GIÁ TÁC ĐỘNG CỦA TỪNG THỦ TỤC HÀNH CHÍNH</w:t>
      </w:r>
    </w:p>
    <w:p w:rsidR="002E6AEB" w:rsidRPr="002E6AEB" w:rsidRDefault="002E6AEB" w:rsidP="00BC3336">
      <w:pPr>
        <w:spacing w:before="120" w:after="120" w:line="340" w:lineRule="exact"/>
        <w:ind w:firstLine="720"/>
        <w:jc w:val="both"/>
        <w:rPr>
          <w:rFonts w:ascii="Times New Roman Bold" w:hAnsi="Times New Roman Bold"/>
          <w:b/>
          <w:spacing w:val="-4"/>
          <w:sz w:val="28"/>
          <w:szCs w:val="28"/>
        </w:rPr>
      </w:pPr>
      <w:r w:rsidRPr="002E6AEB">
        <w:rPr>
          <w:rFonts w:ascii="Times New Roman Bold" w:hAnsi="Times New Roman Bold"/>
          <w:b/>
          <w:spacing w:val="-4"/>
          <w:sz w:val="28"/>
          <w:szCs w:val="28"/>
        </w:rPr>
        <w:t xml:space="preserve">1. Danh mục thủ tục hành chính </w:t>
      </w:r>
    </w:p>
    <w:p w:rsidR="00280CD1" w:rsidRPr="00C55675" w:rsidRDefault="00357DD3" w:rsidP="00BC3336">
      <w:pPr>
        <w:spacing w:before="120" w:after="120" w:line="340" w:lineRule="exact"/>
        <w:ind w:firstLine="720"/>
        <w:jc w:val="both"/>
        <w:rPr>
          <w:bCs/>
          <w:sz w:val="28"/>
          <w:szCs w:val="28"/>
          <w:lang w:val="vi-VN"/>
        </w:rPr>
      </w:pPr>
      <w:r>
        <w:rPr>
          <w:sz w:val="28"/>
          <w:szCs w:val="28"/>
          <w:lang w:val="vi-VN"/>
        </w:rPr>
        <w:t>Hiện nay</w:t>
      </w:r>
      <w:r w:rsidRPr="00C55675">
        <w:rPr>
          <w:bCs/>
          <w:sz w:val="28"/>
          <w:szCs w:val="28"/>
          <w:lang w:val="vi-VN"/>
        </w:rPr>
        <w:t xml:space="preserve">, dự thảo Nghị định đang quy định </w:t>
      </w:r>
      <w:r w:rsidR="00280CD1" w:rsidRPr="00C55675">
        <w:rPr>
          <w:bCs/>
          <w:sz w:val="28"/>
          <w:szCs w:val="28"/>
          <w:lang w:val="vi-VN"/>
        </w:rPr>
        <w:t>0</w:t>
      </w:r>
      <w:r w:rsidR="00BC3A19" w:rsidRPr="00C55675">
        <w:rPr>
          <w:bCs/>
          <w:sz w:val="28"/>
          <w:szCs w:val="28"/>
          <w:lang w:val="vi-VN"/>
        </w:rPr>
        <w:t>1</w:t>
      </w:r>
      <w:r w:rsidRPr="00C55675">
        <w:rPr>
          <w:bCs/>
          <w:sz w:val="28"/>
          <w:szCs w:val="28"/>
          <w:lang w:val="vi-VN"/>
        </w:rPr>
        <w:t xml:space="preserve"> </w:t>
      </w:r>
      <w:r w:rsidR="00F759D0" w:rsidRPr="00C55675">
        <w:rPr>
          <w:bCs/>
          <w:sz w:val="28"/>
          <w:szCs w:val="28"/>
          <w:lang w:val="vi-VN"/>
        </w:rPr>
        <w:t>TTHC</w:t>
      </w:r>
      <w:r w:rsidRPr="00C55675">
        <w:rPr>
          <w:bCs/>
          <w:sz w:val="28"/>
          <w:szCs w:val="28"/>
          <w:lang w:val="vi-VN"/>
        </w:rPr>
        <w:t>, cụ thể:</w:t>
      </w:r>
    </w:p>
    <w:p w:rsidR="00C55675" w:rsidRPr="00C55675" w:rsidRDefault="00CC196D" w:rsidP="00BC3336">
      <w:pPr>
        <w:spacing w:before="120" w:after="120" w:line="340" w:lineRule="exact"/>
        <w:ind w:firstLine="720"/>
        <w:jc w:val="both"/>
        <w:rPr>
          <w:bCs/>
          <w:sz w:val="28"/>
          <w:szCs w:val="28"/>
          <w:lang w:val="vi-VN"/>
        </w:rPr>
      </w:pPr>
      <w:r w:rsidRPr="00C55675">
        <w:rPr>
          <w:bCs/>
          <w:sz w:val="28"/>
          <w:szCs w:val="28"/>
          <w:lang w:val="vi-VN"/>
        </w:rPr>
        <w:t xml:space="preserve">- TTHC: </w:t>
      </w:r>
      <w:r w:rsidR="0091386B" w:rsidRPr="0004535B">
        <w:rPr>
          <w:sz w:val="28"/>
          <w:szCs w:val="28"/>
          <w:lang w:val="nl-NL"/>
        </w:rPr>
        <w:t>Đề nghị miễn, giảm học phí</w:t>
      </w:r>
      <w:r w:rsidR="00CA7E1C" w:rsidRPr="0004535B">
        <w:rPr>
          <w:sz w:val="28"/>
          <w:szCs w:val="28"/>
          <w:lang w:val="nl-NL"/>
        </w:rPr>
        <w:t xml:space="preserve"> và</w:t>
      </w:r>
      <w:r w:rsidR="0091386B" w:rsidRPr="0004535B">
        <w:rPr>
          <w:sz w:val="28"/>
          <w:szCs w:val="28"/>
          <w:lang w:val="nl-NL"/>
        </w:rPr>
        <w:t xml:space="preserve"> hỗ trợ chi phí học tập, hỗ trợ đóng học phí cho người học tại các cơ sở giáo dục mầm non, giáo dục phổ thông, giáo dục nghề nghiệp và giáo dục đại học</w:t>
      </w:r>
      <w:r w:rsidR="00C55675" w:rsidRPr="0004535B">
        <w:rPr>
          <w:bCs/>
          <w:sz w:val="28"/>
          <w:szCs w:val="28"/>
          <w:lang w:val="vi-VN"/>
        </w:rPr>
        <w:t>.</w:t>
      </w:r>
    </w:p>
    <w:p w:rsidR="00C55675" w:rsidRPr="00C55675" w:rsidRDefault="00C55675" w:rsidP="00BC3336">
      <w:pPr>
        <w:spacing w:before="120" w:after="120" w:line="340" w:lineRule="exact"/>
        <w:ind w:firstLine="720"/>
        <w:jc w:val="both"/>
        <w:rPr>
          <w:bCs/>
          <w:sz w:val="28"/>
          <w:szCs w:val="28"/>
          <w:lang w:val="vi-VN"/>
        </w:rPr>
      </w:pPr>
      <w:r w:rsidRPr="00C55675">
        <w:rPr>
          <w:bCs/>
          <w:sz w:val="28"/>
          <w:szCs w:val="28"/>
          <w:lang w:val="vi-VN"/>
        </w:rPr>
        <w:t>TTHC đưa ra trong nội dung Dự thảo Nghị định không phải là TTHC quy định mới mà đã được quy định trước đó tại Nghị định số 86/2015/NĐ-CP</w:t>
      </w:r>
      <w:r w:rsidR="003700F3">
        <w:rPr>
          <w:bCs/>
          <w:sz w:val="28"/>
          <w:szCs w:val="28"/>
        </w:rPr>
        <w:t xml:space="preserve">; </w:t>
      </w:r>
      <w:r w:rsidR="003700F3" w:rsidRPr="00741540">
        <w:rPr>
          <w:sz w:val="28"/>
          <w:szCs w:val="28"/>
          <w:shd w:val="clear" w:color="auto" w:fill="FFFFFF"/>
        </w:rPr>
        <w:t>Nghị định số 145/2018/NĐ-CP</w:t>
      </w:r>
      <w:r w:rsidR="00D85103">
        <w:rPr>
          <w:sz w:val="28"/>
          <w:szCs w:val="28"/>
          <w:shd w:val="clear" w:color="auto" w:fill="FFFFFF"/>
        </w:rPr>
        <w:t xml:space="preserve">; </w:t>
      </w:r>
      <w:r w:rsidR="00D85103" w:rsidRPr="00E053A8">
        <w:rPr>
          <w:sz w:val="28"/>
          <w:szCs w:val="28"/>
          <w:shd w:val="clear" w:color="auto" w:fill="FFFFFF"/>
        </w:rPr>
        <w:t>Thông tư liên tịch số 09/2016/TTLT-BGDĐT-BTC-BLĐTBXH</w:t>
      </w:r>
      <w:r w:rsidRPr="00C55675">
        <w:rPr>
          <w:bCs/>
          <w:sz w:val="28"/>
          <w:szCs w:val="28"/>
          <w:lang w:val="vi-VN"/>
        </w:rPr>
        <w:t xml:space="preserve"> do đó đảm bảo khi ban hành Nghị định sẽ không phát sinh TTHC </w:t>
      </w:r>
      <w:r w:rsidRPr="00C55675">
        <w:rPr>
          <w:bCs/>
          <w:sz w:val="28"/>
          <w:szCs w:val="28"/>
          <w:lang w:val="vi-VN"/>
        </w:rPr>
        <w:lastRenderedPageBreak/>
        <w:t>mới. TTHC tại dự thảo Nghị định về cơ bản không phức tạp và đảm bảo tính khả thi, có thể triển khai thực hiện được trong thực tế, thủ tục nêu trên khi được đưa vào dự thảo đều có sự rà soát, đánh giá nghiên cứu nhằm mục tiêu đơn giản hóa TTHC.</w:t>
      </w:r>
    </w:p>
    <w:p w:rsidR="007D1AAB" w:rsidRPr="002E6AEB" w:rsidRDefault="004117AB" w:rsidP="00BC3336">
      <w:pPr>
        <w:spacing w:before="120" w:after="120" w:line="340" w:lineRule="exact"/>
        <w:ind w:firstLine="720"/>
        <w:jc w:val="both"/>
        <w:rPr>
          <w:b/>
          <w:sz w:val="28"/>
          <w:szCs w:val="28"/>
        </w:rPr>
      </w:pPr>
      <w:r>
        <w:rPr>
          <w:b/>
          <w:sz w:val="28"/>
          <w:szCs w:val="28"/>
        </w:rPr>
        <w:t xml:space="preserve">2. Đánh giá tác động của </w:t>
      </w:r>
      <w:r w:rsidR="002E6AEB" w:rsidRPr="002E6AEB">
        <w:rPr>
          <w:b/>
          <w:sz w:val="28"/>
          <w:szCs w:val="28"/>
        </w:rPr>
        <w:t>thủ tục hành chính</w:t>
      </w:r>
    </w:p>
    <w:p w:rsidR="004117AB" w:rsidRPr="00976F9E" w:rsidRDefault="004117AB" w:rsidP="00BC3336">
      <w:pPr>
        <w:spacing w:before="120" w:after="120" w:line="340" w:lineRule="exact"/>
        <w:ind w:firstLine="720"/>
        <w:jc w:val="both"/>
        <w:rPr>
          <w:b/>
          <w:bCs/>
          <w:sz w:val="28"/>
          <w:szCs w:val="28"/>
        </w:rPr>
      </w:pPr>
      <w:r w:rsidRPr="00976F9E">
        <w:rPr>
          <w:b/>
          <w:bCs/>
          <w:sz w:val="28"/>
          <w:szCs w:val="28"/>
        </w:rPr>
        <w:t xml:space="preserve">2.1. </w:t>
      </w:r>
      <w:r w:rsidR="00976F9E">
        <w:rPr>
          <w:b/>
          <w:sz w:val="28"/>
          <w:szCs w:val="28"/>
          <w:lang w:val="vi-VN"/>
        </w:rPr>
        <w:t>Đánh giá về sự cần thiết, tính hợp lí và tính hợp pháp</w:t>
      </w:r>
      <w:r w:rsidRPr="00976F9E">
        <w:rPr>
          <w:b/>
          <w:bCs/>
          <w:sz w:val="28"/>
          <w:szCs w:val="28"/>
        </w:rPr>
        <w:t>:</w:t>
      </w:r>
    </w:p>
    <w:p w:rsidR="00857AFA" w:rsidRPr="00855860" w:rsidRDefault="00D86229" w:rsidP="00BC3336">
      <w:pPr>
        <w:spacing w:before="120" w:after="120" w:line="340" w:lineRule="exact"/>
        <w:ind w:firstLine="567"/>
        <w:jc w:val="both"/>
        <w:rPr>
          <w:sz w:val="28"/>
          <w:szCs w:val="28"/>
          <w:lang w:val="vi-VN"/>
        </w:rPr>
      </w:pPr>
      <w:r w:rsidRPr="00855860">
        <w:rPr>
          <w:sz w:val="28"/>
          <w:szCs w:val="28"/>
          <w:lang w:val="vi-VN"/>
        </w:rPr>
        <w:t>a</w:t>
      </w:r>
      <w:r w:rsidR="004117AB">
        <w:rPr>
          <w:sz w:val="28"/>
          <w:szCs w:val="28"/>
        </w:rPr>
        <w:t>)</w:t>
      </w:r>
      <w:r w:rsidR="00D509C3" w:rsidRPr="00855860">
        <w:rPr>
          <w:sz w:val="28"/>
          <w:szCs w:val="28"/>
          <w:lang w:val="vi-VN"/>
        </w:rPr>
        <w:t xml:space="preserve"> Sự cần thiết: </w:t>
      </w:r>
    </w:p>
    <w:p w:rsidR="008205FF" w:rsidRDefault="00D13D53" w:rsidP="00BC3336">
      <w:pPr>
        <w:spacing w:before="120" w:after="120" w:line="340" w:lineRule="exact"/>
        <w:ind w:firstLine="567"/>
        <w:jc w:val="both"/>
        <w:rPr>
          <w:sz w:val="28"/>
          <w:szCs w:val="28"/>
          <w:lang w:val="vi-VN"/>
        </w:rPr>
      </w:pPr>
      <w:r>
        <w:rPr>
          <w:sz w:val="28"/>
          <w:szCs w:val="28"/>
          <w:lang w:val="vi-VN"/>
        </w:rPr>
        <w:t>Thứ nhất,</w:t>
      </w:r>
      <w:r w:rsidR="00976F9E">
        <w:rPr>
          <w:sz w:val="28"/>
          <w:szCs w:val="28"/>
          <w:lang w:val="vi-VN"/>
        </w:rPr>
        <w:t xml:space="preserve"> </w:t>
      </w:r>
      <w:r w:rsidR="00F759D0">
        <w:rPr>
          <w:sz w:val="28"/>
          <w:szCs w:val="28"/>
        </w:rPr>
        <w:t>TTHC</w:t>
      </w:r>
      <w:r w:rsidR="00976F9E">
        <w:rPr>
          <w:sz w:val="28"/>
          <w:szCs w:val="28"/>
          <w:lang w:val="vi-VN"/>
        </w:rPr>
        <w:t xml:space="preserve"> được dự kiến ban hành</w:t>
      </w:r>
      <w:r w:rsidR="00690149">
        <w:rPr>
          <w:sz w:val="28"/>
          <w:szCs w:val="28"/>
        </w:rPr>
        <w:t>, thay thế TTHC hiện hành</w:t>
      </w:r>
      <w:r>
        <w:rPr>
          <w:sz w:val="28"/>
          <w:szCs w:val="28"/>
          <w:lang w:val="vi-VN"/>
        </w:rPr>
        <w:t xml:space="preserve"> nhằm đáp ứng nhu cầu từ thực tế </w:t>
      </w:r>
      <w:r w:rsidR="00E56F1E">
        <w:rPr>
          <w:sz w:val="28"/>
          <w:szCs w:val="28"/>
        </w:rPr>
        <w:t>các đối tượng được hưởng chính sách miễn giảm học phí, hỗ trợ chi phí học tập nộp hồ sơ để được hưởng chính sách</w:t>
      </w:r>
      <w:r>
        <w:rPr>
          <w:sz w:val="28"/>
          <w:szCs w:val="28"/>
          <w:lang w:val="vi-VN"/>
        </w:rPr>
        <w:t>;</w:t>
      </w:r>
    </w:p>
    <w:p w:rsidR="00690149" w:rsidRDefault="00D13D53" w:rsidP="00BC3336">
      <w:pPr>
        <w:spacing w:before="120" w:after="120" w:line="340" w:lineRule="exact"/>
        <w:ind w:firstLine="567"/>
        <w:jc w:val="both"/>
        <w:rPr>
          <w:spacing w:val="-6"/>
          <w:sz w:val="28"/>
          <w:szCs w:val="28"/>
        </w:rPr>
      </w:pPr>
      <w:r w:rsidRPr="00C85B2A">
        <w:rPr>
          <w:sz w:val="28"/>
          <w:szCs w:val="28"/>
          <w:lang w:val="vi-VN"/>
        </w:rPr>
        <w:t xml:space="preserve">Thứ hai, </w:t>
      </w:r>
      <w:r w:rsidR="00CC196D">
        <w:rPr>
          <w:sz w:val="28"/>
          <w:szCs w:val="28"/>
        </w:rPr>
        <w:t>TTHC</w:t>
      </w:r>
      <w:r w:rsidRPr="00C85B2A">
        <w:rPr>
          <w:sz w:val="28"/>
          <w:szCs w:val="28"/>
          <w:lang w:val="vi-VN"/>
        </w:rPr>
        <w:t xml:space="preserve"> này </w:t>
      </w:r>
      <w:r w:rsidR="006E2A7C" w:rsidRPr="00C85B2A">
        <w:rPr>
          <w:spacing w:val="-6"/>
          <w:sz w:val="28"/>
          <w:szCs w:val="28"/>
        </w:rPr>
        <w:t xml:space="preserve">nhằm mục đích </w:t>
      </w:r>
      <w:r w:rsidR="00C85B2A" w:rsidRPr="00C85B2A">
        <w:rPr>
          <w:spacing w:val="-6"/>
          <w:sz w:val="28"/>
          <w:szCs w:val="28"/>
        </w:rPr>
        <w:t xml:space="preserve">giúp các </w:t>
      </w:r>
      <w:r w:rsidR="00151DB9">
        <w:rPr>
          <w:spacing w:val="-6"/>
          <w:sz w:val="28"/>
          <w:szCs w:val="28"/>
        </w:rPr>
        <w:t xml:space="preserve">cơ quan </w:t>
      </w:r>
      <w:r w:rsidR="00E56F1E">
        <w:rPr>
          <w:spacing w:val="-6"/>
          <w:sz w:val="28"/>
          <w:szCs w:val="28"/>
        </w:rPr>
        <w:t>nhà nước có thẩm quyền</w:t>
      </w:r>
      <w:r w:rsidRPr="00C85B2A">
        <w:rPr>
          <w:spacing w:val="-6"/>
          <w:sz w:val="28"/>
          <w:szCs w:val="28"/>
          <w:lang w:val="vi-VN"/>
        </w:rPr>
        <w:t>,</w:t>
      </w:r>
      <w:r w:rsidR="00C85B2A" w:rsidRPr="00C85B2A">
        <w:rPr>
          <w:spacing w:val="-6"/>
          <w:sz w:val="28"/>
          <w:szCs w:val="28"/>
        </w:rPr>
        <w:t xml:space="preserve"> </w:t>
      </w:r>
      <w:r w:rsidR="00E56F1E">
        <w:rPr>
          <w:spacing w:val="-6"/>
          <w:sz w:val="28"/>
          <w:szCs w:val="28"/>
        </w:rPr>
        <w:t xml:space="preserve">các </w:t>
      </w:r>
      <w:r w:rsidR="00151DB9">
        <w:rPr>
          <w:spacing w:val="-6"/>
          <w:sz w:val="28"/>
          <w:szCs w:val="28"/>
        </w:rPr>
        <w:t>cơ sở đào tạo</w:t>
      </w:r>
      <w:r w:rsidR="00CC196D">
        <w:rPr>
          <w:spacing w:val="-6"/>
          <w:sz w:val="28"/>
          <w:szCs w:val="28"/>
        </w:rPr>
        <w:t xml:space="preserve"> </w:t>
      </w:r>
      <w:r w:rsidR="00C85B2A" w:rsidRPr="00C85B2A">
        <w:rPr>
          <w:spacing w:val="-6"/>
          <w:sz w:val="28"/>
          <w:szCs w:val="28"/>
        </w:rPr>
        <w:t xml:space="preserve">theo dõi, </w:t>
      </w:r>
      <w:r w:rsidR="00151DB9">
        <w:rPr>
          <w:spacing w:val="-6"/>
          <w:sz w:val="28"/>
          <w:szCs w:val="28"/>
        </w:rPr>
        <w:t xml:space="preserve">quản lý </w:t>
      </w:r>
      <w:r w:rsidR="00C85B2A" w:rsidRPr="00C85B2A">
        <w:rPr>
          <w:spacing w:val="-6"/>
          <w:sz w:val="28"/>
          <w:szCs w:val="28"/>
        </w:rPr>
        <w:t>việc cấp kinh phí NSNN</w:t>
      </w:r>
      <w:r w:rsidR="00C85B2A">
        <w:rPr>
          <w:spacing w:val="-6"/>
          <w:sz w:val="28"/>
          <w:szCs w:val="28"/>
        </w:rPr>
        <w:t xml:space="preserve"> để thực hiện chính sách</w:t>
      </w:r>
      <w:r w:rsidR="00C85B2A" w:rsidRPr="00C85B2A">
        <w:rPr>
          <w:spacing w:val="-6"/>
          <w:sz w:val="28"/>
          <w:szCs w:val="28"/>
        </w:rPr>
        <w:t xml:space="preserve"> </w:t>
      </w:r>
      <w:r w:rsidR="00976F9E" w:rsidRPr="00C85B2A">
        <w:rPr>
          <w:spacing w:val="-6"/>
          <w:sz w:val="28"/>
          <w:szCs w:val="28"/>
          <w:lang w:val="vi-VN"/>
        </w:rPr>
        <w:t xml:space="preserve">đảm bảo </w:t>
      </w:r>
      <w:r w:rsidR="00976F9E" w:rsidRPr="00C85B2A">
        <w:rPr>
          <w:spacing w:val="-6"/>
          <w:sz w:val="28"/>
          <w:szCs w:val="28"/>
        </w:rPr>
        <w:t xml:space="preserve">công khai, minh bạch các </w:t>
      </w:r>
      <w:r w:rsidR="00F759D0">
        <w:rPr>
          <w:spacing w:val="-6"/>
          <w:sz w:val="28"/>
          <w:szCs w:val="28"/>
        </w:rPr>
        <w:t>TTHC</w:t>
      </w:r>
      <w:r w:rsidR="00976F9E" w:rsidRPr="00C85B2A">
        <w:rPr>
          <w:spacing w:val="-6"/>
          <w:sz w:val="28"/>
          <w:szCs w:val="28"/>
        </w:rPr>
        <w:t>; qua đó, giúp tăng cường hiệu quả công tác quản lý</w:t>
      </w:r>
      <w:r w:rsidR="00C85B2A" w:rsidRPr="00C85B2A">
        <w:rPr>
          <w:spacing w:val="-6"/>
          <w:sz w:val="28"/>
          <w:szCs w:val="28"/>
        </w:rPr>
        <w:t xml:space="preserve">, </w:t>
      </w:r>
      <w:r w:rsidR="00E56F1E">
        <w:rPr>
          <w:spacing w:val="-6"/>
          <w:sz w:val="28"/>
          <w:szCs w:val="28"/>
        </w:rPr>
        <w:t>thực hiện các chế độ chính sách miễn giảm học phí, hỗ trợ chi phí học tập</w:t>
      </w:r>
      <w:r w:rsidR="00690149">
        <w:rPr>
          <w:spacing w:val="-6"/>
          <w:sz w:val="28"/>
          <w:szCs w:val="28"/>
        </w:rPr>
        <w:t>;</w:t>
      </w:r>
    </w:p>
    <w:p w:rsidR="006E2A7C" w:rsidRPr="00E053A8" w:rsidRDefault="00690149" w:rsidP="00BC3336">
      <w:pPr>
        <w:spacing w:before="120" w:after="120" w:line="340" w:lineRule="exact"/>
        <w:ind w:firstLine="567"/>
        <w:jc w:val="both"/>
        <w:rPr>
          <w:spacing w:val="-6"/>
          <w:sz w:val="28"/>
          <w:szCs w:val="28"/>
        </w:rPr>
      </w:pPr>
      <w:r>
        <w:rPr>
          <w:spacing w:val="-6"/>
          <w:sz w:val="28"/>
          <w:szCs w:val="28"/>
        </w:rPr>
        <w:t xml:space="preserve">Thứ ba, TTHC dự kiến ban hành tại dự thảo Nghị định </w:t>
      </w:r>
      <w:r w:rsidR="00BC2CFA" w:rsidRPr="00E053A8">
        <w:rPr>
          <w:spacing w:val="-6"/>
          <w:sz w:val="28"/>
          <w:szCs w:val="28"/>
        </w:rPr>
        <w:t>bổ sung đối tượng thực hiện TTHC</w:t>
      </w:r>
      <w:r w:rsidR="00F83E42">
        <w:rPr>
          <w:spacing w:val="-6"/>
          <w:sz w:val="28"/>
          <w:szCs w:val="28"/>
        </w:rPr>
        <w:t xml:space="preserve"> (</w:t>
      </w:r>
      <w:r w:rsidR="00F83E42">
        <w:rPr>
          <w:sz w:val="28"/>
          <w:szCs w:val="28"/>
        </w:rPr>
        <w:t>hỗ trợ tiền đóng học phí)</w:t>
      </w:r>
      <w:r w:rsidR="00BC2CFA" w:rsidRPr="00E053A8">
        <w:rPr>
          <w:spacing w:val="-6"/>
          <w:sz w:val="28"/>
          <w:szCs w:val="28"/>
        </w:rPr>
        <w:t xml:space="preserve">: học sinh tiểu học trong cơ sở giáo dục </w:t>
      </w:r>
      <w:r w:rsidR="00E57BC6">
        <w:rPr>
          <w:spacing w:val="-6"/>
          <w:sz w:val="28"/>
          <w:szCs w:val="28"/>
        </w:rPr>
        <w:t>tư thục</w:t>
      </w:r>
      <w:r w:rsidR="00BC2CFA" w:rsidRPr="00E053A8">
        <w:rPr>
          <w:spacing w:val="-6"/>
          <w:sz w:val="28"/>
          <w:szCs w:val="28"/>
        </w:rPr>
        <w:t xml:space="preserve"> ở địa bàn không đủ trường công lập, được Nhà nước hỗ trợ tiền đóng học phí</w:t>
      </w:r>
      <w:r w:rsidR="00E57BC6">
        <w:rPr>
          <w:spacing w:val="-6"/>
          <w:sz w:val="28"/>
          <w:szCs w:val="28"/>
        </w:rPr>
        <w:t xml:space="preserve"> </w:t>
      </w:r>
      <w:r w:rsidR="00E25AEB">
        <w:rPr>
          <w:spacing w:val="-6"/>
          <w:sz w:val="28"/>
          <w:szCs w:val="28"/>
        </w:rPr>
        <w:t>theo quy định tại khoản 3 Điều 99 Luật giáo dục năm 2019</w:t>
      </w:r>
      <w:r w:rsidR="0004535B">
        <w:rPr>
          <w:spacing w:val="-6"/>
          <w:sz w:val="28"/>
          <w:szCs w:val="28"/>
        </w:rPr>
        <w:t>.</w:t>
      </w:r>
    </w:p>
    <w:p w:rsidR="00857AFA" w:rsidRPr="00855860" w:rsidRDefault="00D86229" w:rsidP="00BC3336">
      <w:pPr>
        <w:spacing w:before="120" w:after="120" w:line="340" w:lineRule="exact"/>
        <w:ind w:firstLine="567"/>
        <w:jc w:val="both"/>
        <w:rPr>
          <w:sz w:val="28"/>
          <w:szCs w:val="28"/>
        </w:rPr>
      </w:pPr>
      <w:r w:rsidRPr="00855860">
        <w:rPr>
          <w:sz w:val="28"/>
          <w:szCs w:val="28"/>
          <w:lang w:val="vi-VN"/>
        </w:rPr>
        <w:t>b</w:t>
      </w:r>
      <w:r w:rsidR="004117AB">
        <w:rPr>
          <w:sz w:val="28"/>
          <w:szCs w:val="28"/>
        </w:rPr>
        <w:t>)</w:t>
      </w:r>
      <w:r w:rsidR="00D509C3" w:rsidRPr="00855860">
        <w:rPr>
          <w:sz w:val="28"/>
          <w:szCs w:val="28"/>
        </w:rPr>
        <w:t xml:space="preserve"> Tính hợp lý: </w:t>
      </w:r>
    </w:p>
    <w:p w:rsidR="00857AFA" w:rsidRPr="00855860" w:rsidRDefault="00857AFA" w:rsidP="00BC3336">
      <w:pPr>
        <w:spacing w:before="120" w:after="120" w:line="340" w:lineRule="exact"/>
        <w:ind w:firstLine="567"/>
        <w:jc w:val="both"/>
        <w:rPr>
          <w:sz w:val="28"/>
          <w:szCs w:val="28"/>
        </w:rPr>
      </w:pPr>
      <w:r w:rsidRPr="00855860">
        <w:rPr>
          <w:sz w:val="28"/>
          <w:szCs w:val="28"/>
        </w:rPr>
        <w:t xml:space="preserve">Các biện pháp, </w:t>
      </w:r>
      <w:r w:rsidR="00D86229" w:rsidRPr="00855860">
        <w:rPr>
          <w:sz w:val="28"/>
          <w:szCs w:val="28"/>
          <w:lang w:val="vi-VN"/>
        </w:rPr>
        <w:t>TTHC</w:t>
      </w:r>
      <w:r w:rsidRPr="00855860">
        <w:rPr>
          <w:sz w:val="28"/>
          <w:szCs w:val="28"/>
        </w:rPr>
        <w:t xml:space="preserve"> đưa ra cơ bản bảo đảm tính cân xứng, </w:t>
      </w:r>
      <w:r w:rsidR="004117AB">
        <w:rPr>
          <w:sz w:val="28"/>
          <w:szCs w:val="28"/>
        </w:rPr>
        <w:t xml:space="preserve">tương đồng với các pháp luật hiện hành và </w:t>
      </w:r>
      <w:r w:rsidRPr="00855860">
        <w:rPr>
          <w:sz w:val="28"/>
          <w:szCs w:val="28"/>
        </w:rPr>
        <w:t>phù hợp với yêu cầu quản lý nhà nước trong giai đoạn hiện nay.</w:t>
      </w:r>
      <w:r w:rsidR="007219D5">
        <w:rPr>
          <w:sz w:val="28"/>
          <w:szCs w:val="28"/>
        </w:rPr>
        <w:t xml:space="preserve"> Cụ thể:</w:t>
      </w:r>
    </w:p>
    <w:p w:rsidR="00E67E67" w:rsidRDefault="007219D5" w:rsidP="00BC3336">
      <w:pPr>
        <w:spacing w:before="120" w:after="120" w:line="340" w:lineRule="exact"/>
        <w:ind w:firstLine="567"/>
        <w:jc w:val="both"/>
        <w:rPr>
          <w:sz w:val="28"/>
          <w:szCs w:val="28"/>
          <w:lang w:val="vi-VN"/>
        </w:rPr>
      </w:pPr>
      <w:r>
        <w:rPr>
          <w:sz w:val="28"/>
          <w:szCs w:val="28"/>
        </w:rPr>
        <w:t xml:space="preserve">- </w:t>
      </w:r>
      <w:r w:rsidR="00D13D53">
        <w:rPr>
          <w:sz w:val="28"/>
          <w:szCs w:val="28"/>
          <w:lang w:val="vi-VN"/>
        </w:rPr>
        <w:t>Các quy định nội dung so với quy định trước đâ</w:t>
      </w:r>
      <w:r w:rsidR="00976F9E">
        <w:rPr>
          <w:sz w:val="28"/>
          <w:szCs w:val="28"/>
          <w:lang w:val="vi-VN"/>
        </w:rPr>
        <w:t xml:space="preserve">y đã có sự đơn giản hóa,  nhiều bộ phận cấu thành như </w:t>
      </w:r>
      <w:r w:rsidR="00D13D53">
        <w:rPr>
          <w:sz w:val="28"/>
          <w:szCs w:val="28"/>
          <w:lang w:val="vi-VN"/>
        </w:rPr>
        <w:t>thành phần hồ sơ</w:t>
      </w:r>
      <w:r w:rsidR="00F52BC7">
        <w:rPr>
          <w:sz w:val="28"/>
          <w:szCs w:val="28"/>
        </w:rPr>
        <w:t>: các mẫu đơn đều được mẫu hóa</w:t>
      </w:r>
      <w:r w:rsidR="002F061A">
        <w:rPr>
          <w:sz w:val="28"/>
          <w:szCs w:val="28"/>
        </w:rPr>
        <w:t xml:space="preserve">, nội dung thông tin trong mẫu đơn </w:t>
      </w:r>
      <w:r w:rsidR="00976F9E">
        <w:rPr>
          <w:sz w:val="28"/>
          <w:szCs w:val="28"/>
          <w:lang w:val="vi-VN"/>
        </w:rPr>
        <w:t xml:space="preserve">đơn giản </w:t>
      </w:r>
      <w:r w:rsidR="00E053A8">
        <w:rPr>
          <w:sz w:val="28"/>
          <w:szCs w:val="28"/>
        </w:rPr>
        <w:t>dễ hiểu</w:t>
      </w:r>
      <w:r w:rsidR="003D32FE">
        <w:rPr>
          <w:sz w:val="28"/>
          <w:szCs w:val="28"/>
        </w:rPr>
        <w:t>;</w:t>
      </w:r>
      <w:r w:rsidR="00032C72">
        <w:rPr>
          <w:sz w:val="28"/>
          <w:szCs w:val="28"/>
        </w:rPr>
        <w:t xml:space="preserve"> </w:t>
      </w:r>
      <w:r w:rsidR="002813D1">
        <w:rPr>
          <w:sz w:val="28"/>
          <w:szCs w:val="28"/>
        </w:rPr>
        <w:t xml:space="preserve">các thành phần hồ sơ là </w:t>
      </w:r>
      <w:r w:rsidR="002813D1" w:rsidRPr="00741540">
        <w:rPr>
          <w:sz w:val="28"/>
          <w:szCs w:val="28"/>
        </w:rPr>
        <w:t xml:space="preserve">giấy tờ chứng minh thuộc đối tượng miễn, giảm học phí và hỗ trợ chi phí học tập, hỗ trợ tiền đóng học phí cho học sinh tiểu học </w:t>
      </w:r>
      <w:r w:rsidR="001F7CBD">
        <w:rPr>
          <w:sz w:val="28"/>
          <w:szCs w:val="28"/>
        </w:rPr>
        <w:t>tư thục</w:t>
      </w:r>
      <w:r w:rsidR="002813D1" w:rsidRPr="00741540">
        <w:rPr>
          <w:sz w:val="28"/>
          <w:szCs w:val="28"/>
        </w:rPr>
        <w:t xml:space="preserve"> </w:t>
      </w:r>
      <w:r w:rsidR="002813D1">
        <w:rPr>
          <w:sz w:val="28"/>
          <w:szCs w:val="28"/>
        </w:rPr>
        <w:t>được quy định</w:t>
      </w:r>
      <w:r w:rsidR="0004535B">
        <w:rPr>
          <w:sz w:val="28"/>
          <w:szCs w:val="28"/>
        </w:rPr>
        <w:t xml:space="preserve"> </w:t>
      </w:r>
      <w:r w:rsidR="002813D1">
        <w:rPr>
          <w:sz w:val="28"/>
          <w:szCs w:val="28"/>
        </w:rPr>
        <w:t xml:space="preserve">theo hướng </w:t>
      </w:r>
      <w:r w:rsidR="00CA7E1C">
        <w:rPr>
          <w:sz w:val="28"/>
          <w:szCs w:val="28"/>
        </w:rPr>
        <w:t xml:space="preserve">cho </w:t>
      </w:r>
      <w:r w:rsidR="00D375F9">
        <w:rPr>
          <w:sz w:val="28"/>
          <w:szCs w:val="28"/>
        </w:rPr>
        <w:t>đối tượng thực hiện TTHC được</w:t>
      </w:r>
      <w:r w:rsidR="00CA7E1C">
        <w:rPr>
          <w:sz w:val="28"/>
          <w:szCs w:val="28"/>
        </w:rPr>
        <w:t xml:space="preserve"> lựa chọn nộp theo hình thức b</w:t>
      </w:r>
      <w:r w:rsidR="00CA7E1C" w:rsidRPr="00741540">
        <w:rPr>
          <w:sz w:val="28"/>
          <w:szCs w:val="28"/>
        </w:rPr>
        <w:t>ản sao chứng thực hoặc bản sao kèm bản chính để đối chiếu hoặc bản sao từ sổ gốc</w:t>
      </w:r>
      <w:r w:rsidR="00CA7E1C">
        <w:rPr>
          <w:sz w:val="28"/>
          <w:szCs w:val="28"/>
        </w:rPr>
        <w:t xml:space="preserve"> thay vì yêu cầu nộp bản sao có chứng thực như quy định hiện hành</w:t>
      </w:r>
      <w:r w:rsidR="00976F9E">
        <w:rPr>
          <w:sz w:val="28"/>
          <w:szCs w:val="28"/>
          <w:lang w:val="vi-VN"/>
        </w:rPr>
        <w:t xml:space="preserve">. </w:t>
      </w:r>
    </w:p>
    <w:p w:rsidR="00501621" w:rsidRPr="0004535B" w:rsidRDefault="007219D5" w:rsidP="00BC3336">
      <w:pPr>
        <w:spacing w:before="120" w:after="120" w:line="340" w:lineRule="exact"/>
        <w:ind w:firstLine="567"/>
        <w:jc w:val="both"/>
        <w:rPr>
          <w:sz w:val="28"/>
          <w:szCs w:val="28"/>
        </w:rPr>
      </w:pPr>
      <w:r w:rsidRPr="0004535B">
        <w:rPr>
          <w:sz w:val="28"/>
          <w:szCs w:val="28"/>
        </w:rPr>
        <w:t xml:space="preserve">- </w:t>
      </w:r>
      <w:r w:rsidR="00501621" w:rsidRPr="0004535B">
        <w:rPr>
          <w:sz w:val="28"/>
          <w:szCs w:val="28"/>
        </w:rPr>
        <w:t xml:space="preserve">Quy định cụ thể đối tượng được hưởng chính sách </w:t>
      </w:r>
      <w:r w:rsidR="009E4C19" w:rsidRPr="0004535B">
        <w:rPr>
          <w:sz w:val="28"/>
          <w:szCs w:val="28"/>
        </w:rPr>
        <w:t xml:space="preserve">miễn, giảm học phí, </w:t>
      </w:r>
      <w:r w:rsidR="00501621" w:rsidRPr="0004535B">
        <w:rPr>
          <w:sz w:val="28"/>
          <w:szCs w:val="28"/>
        </w:rPr>
        <w:t>hỗ trợ chi phí học tập</w:t>
      </w:r>
      <w:r w:rsidR="00F83E42" w:rsidRPr="0004535B">
        <w:rPr>
          <w:sz w:val="28"/>
          <w:szCs w:val="28"/>
        </w:rPr>
        <w:t xml:space="preserve"> </w:t>
      </w:r>
      <w:r w:rsidR="00501621" w:rsidRPr="0004535B">
        <w:rPr>
          <w:sz w:val="28"/>
          <w:szCs w:val="28"/>
        </w:rPr>
        <w:t xml:space="preserve">so với quy định hiện hành </w:t>
      </w:r>
      <w:r w:rsidR="008B6062" w:rsidRPr="0004535B">
        <w:rPr>
          <w:sz w:val="28"/>
          <w:szCs w:val="28"/>
        </w:rPr>
        <w:t>(quy định rõ đối với đối tượng: học viên học tại cơ sở giáo dục thường xuyên theo chương trình giáo dục phổ thông) để đảm bảo quyền lợi của người học theo đúng quy định của pháp luật.</w:t>
      </w:r>
    </w:p>
    <w:p w:rsidR="007219D5" w:rsidRDefault="007219D5" w:rsidP="00BC3336">
      <w:pPr>
        <w:spacing w:before="120" w:after="120" w:line="340" w:lineRule="exact"/>
        <w:ind w:firstLine="567"/>
        <w:jc w:val="both"/>
        <w:rPr>
          <w:sz w:val="28"/>
          <w:szCs w:val="28"/>
        </w:rPr>
      </w:pPr>
      <w:r>
        <w:rPr>
          <w:sz w:val="28"/>
          <w:szCs w:val="28"/>
        </w:rPr>
        <w:t>- Thời hạn nộp hồ sơ được quy định rõ là “45 ngày làm việc” thay vì “45 ngày” như quy định hiện hành đảm bảo quyền lợi nộp hồ sơ cho các đối tượng ở vùng sâu, vùng xa điều kiện đi lại khó khăn được thực hiện TTHC đúng quy định.</w:t>
      </w:r>
    </w:p>
    <w:p w:rsidR="0071047F" w:rsidRPr="00E053A8" w:rsidRDefault="0071047F" w:rsidP="00BC3336">
      <w:pPr>
        <w:spacing w:before="120" w:after="120" w:line="340" w:lineRule="exact"/>
        <w:ind w:firstLine="567"/>
        <w:jc w:val="both"/>
        <w:rPr>
          <w:sz w:val="28"/>
          <w:szCs w:val="28"/>
        </w:rPr>
      </w:pPr>
      <w:r>
        <w:rPr>
          <w:sz w:val="28"/>
          <w:szCs w:val="28"/>
        </w:rPr>
        <w:lastRenderedPageBreak/>
        <w:t xml:space="preserve">- Trình tự thực hiện được đơn giản hóa theo hướng, đối tượng thực hiện TTHC </w:t>
      </w:r>
      <w:r w:rsidR="004B6064">
        <w:rPr>
          <w:sz w:val="28"/>
          <w:szCs w:val="28"/>
        </w:rPr>
        <w:t xml:space="preserve">có thể nộp </w:t>
      </w:r>
      <w:r w:rsidR="006F0A86">
        <w:rPr>
          <w:sz w:val="28"/>
          <w:szCs w:val="28"/>
        </w:rPr>
        <w:t>hồ sơ trực tiếp cho cơ sở giáo dục</w:t>
      </w:r>
      <w:r w:rsidR="00ED5C39">
        <w:rPr>
          <w:sz w:val="28"/>
          <w:szCs w:val="28"/>
        </w:rPr>
        <w:t xml:space="preserve"> (kể cả cơ sở giáo dục công lập và tư thục)</w:t>
      </w:r>
      <w:r w:rsidR="006F0A86">
        <w:rPr>
          <w:sz w:val="28"/>
          <w:szCs w:val="28"/>
        </w:rPr>
        <w:t xml:space="preserve"> thay vì </w:t>
      </w:r>
      <w:r w:rsidR="00ED5C39" w:rsidRPr="00E053A8">
        <w:rPr>
          <w:sz w:val="28"/>
          <w:szCs w:val="28"/>
        </w:rPr>
        <w:t xml:space="preserve">người học tại các cơ sở giáo dục mầm non, phổ thông, giáo dục nghề nghiệp và giáo dục đại học </w:t>
      </w:r>
      <w:r w:rsidR="00E053A8">
        <w:rPr>
          <w:sz w:val="28"/>
          <w:szCs w:val="28"/>
        </w:rPr>
        <w:t>tư thục</w:t>
      </w:r>
      <w:r w:rsidR="00ED5C39" w:rsidRPr="00E053A8">
        <w:rPr>
          <w:sz w:val="28"/>
          <w:szCs w:val="28"/>
        </w:rPr>
        <w:t xml:space="preserve"> </w:t>
      </w:r>
      <w:r w:rsidR="006F0A86">
        <w:rPr>
          <w:sz w:val="28"/>
          <w:szCs w:val="28"/>
        </w:rPr>
        <w:t>phải nộp cho Phòng giáo dục và đào tạo (</w:t>
      </w:r>
      <w:r w:rsidR="006F0A86" w:rsidRPr="00E053A8">
        <w:rPr>
          <w:sz w:val="28"/>
          <w:szCs w:val="28"/>
        </w:rPr>
        <w:t>đối với trẻ em học mẫu giáo, học sinh tiểu học thuộc trường hợp được hỗ trợ chi phí học tập, học sinh học trung học cơ sở) và Sở giáo dục và đào tạo (đối với học sinh học trung học phổ thông)</w:t>
      </w:r>
      <w:r w:rsidR="00ED5C39">
        <w:rPr>
          <w:sz w:val="28"/>
          <w:szCs w:val="28"/>
        </w:rPr>
        <w:t xml:space="preserve">; </w:t>
      </w:r>
      <w:r w:rsidR="00ED5C39" w:rsidRPr="00E053A8">
        <w:rPr>
          <w:sz w:val="28"/>
          <w:szCs w:val="28"/>
        </w:rPr>
        <w:t>Phòng lao động</w:t>
      </w:r>
      <w:r w:rsidR="001F7E33">
        <w:rPr>
          <w:sz w:val="28"/>
          <w:szCs w:val="28"/>
        </w:rPr>
        <w:t xml:space="preserve"> </w:t>
      </w:r>
      <w:r w:rsidR="00ED5C39" w:rsidRPr="00E053A8">
        <w:rPr>
          <w:sz w:val="28"/>
          <w:szCs w:val="28"/>
        </w:rPr>
        <w:t>-</w:t>
      </w:r>
      <w:r w:rsidR="001F7E33">
        <w:rPr>
          <w:sz w:val="28"/>
          <w:szCs w:val="28"/>
        </w:rPr>
        <w:t xml:space="preserve"> </w:t>
      </w:r>
      <w:r w:rsidR="00ED5C39" w:rsidRPr="00E053A8">
        <w:rPr>
          <w:sz w:val="28"/>
          <w:szCs w:val="28"/>
        </w:rPr>
        <w:t>thương binh và xã hội (đối với học sinh, sinh viên học ở các cơ sở giáo dục nghề nghiệp và giáo dục đại học)</w:t>
      </w:r>
      <w:r w:rsidR="006F0A86" w:rsidRPr="00E053A8">
        <w:rPr>
          <w:sz w:val="28"/>
          <w:szCs w:val="28"/>
        </w:rPr>
        <w:t xml:space="preserve"> như quy định hiện hành nhằm tạo thuận lợi cho </w:t>
      </w:r>
      <w:r w:rsidR="00156ED0">
        <w:rPr>
          <w:sz w:val="28"/>
          <w:szCs w:val="28"/>
        </w:rPr>
        <w:t>người học tại các cơ sở giáo dục tư thục</w:t>
      </w:r>
      <w:r w:rsidR="006F0A86" w:rsidRPr="00E053A8">
        <w:rPr>
          <w:sz w:val="28"/>
          <w:szCs w:val="28"/>
        </w:rPr>
        <w:t>, tiết kiệm thời gian đi lại nộp hồ sơ</w:t>
      </w:r>
      <w:r w:rsidR="009F385D" w:rsidRPr="00E053A8">
        <w:rPr>
          <w:sz w:val="28"/>
          <w:szCs w:val="28"/>
        </w:rPr>
        <w:t>.</w:t>
      </w:r>
    </w:p>
    <w:p w:rsidR="00857AFA" w:rsidRPr="004117AB" w:rsidRDefault="00D86229" w:rsidP="00BC3336">
      <w:pPr>
        <w:spacing w:before="120" w:after="120" w:line="340" w:lineRule="exact"/>
        <w:ind w:firstLine="567"/>
        <w:jc w:val="both"/>
        <w:rPr>
          <w:sz w:val="28"/>
          <w:szCs w:val="28"/>
        </w:rPr>
      </w:pPr>
      <w:r w:rsidRPr="00855860">
        <w:rPr>
          <w:sz w:val="28"/>
          <w:szCs w:val="28"/>
          <w:lang w:val="vi-VN"/>
        </w:rPr>
        <w:t>c</w:t>
      </w:r>
      <w:r w:rsidR="004117AB">
        <w:rPr>
          <w:sz w:val="28"/>
          <w:szCs w:val="28"/>
        </w:rPr>
        <w:t>)</w:t>
      </w:r>
      <w:r w:rsidR="00857AFA" w:rsidRPr="00855860">
        <w:rPr>
          <w:sz w:val="28"/>
          <w:szCs w:val="28"/>
        </w:rPr>
        <w:t xml:space="preserve"> Tính hợp pháp</w:t>
      </w:r>
      <w:r w:rsidR="004117AB">
        <w:rPr>
          <w:sz w:val="28"/>
          <w:szCs w:val="28"/>
        </w:rPr>
        <w:t>:</w:t>
      </w:r>
    </w:p>
    <w:p w:rsidR="00D509C3" w:rsidRDefault="00D13D53" w:rsidP="00BC3336">
      <w:pPr>
        <w:spacing w:before="120" w:after="120" w:line="340" w:lineRule="exact"/>
        <w:ind w:firstLine="567"/>
        <w:jc w:val="both"/>
        <w:rPr>
          <w:sz w:val="28"/>
          <w:szCs w:val="28"/>
          <w:lang w:val="vi-VN"/>
        </w:rPr>
      </w:pPr>
      <w:r>
        <w:rPr>
          <w:sz w:val="28"/>
          <w:szCs w:val="28"/>
          <w:lang w:val="vi-VN"/>
        </w:rPr>
        <w:t xml:space="preserve">Quy định </w:t>
      </w:r>
      <w:r w:rsidR="00F759D0">
        <w:rPr>
          <w:sz w:val="28"/>
          <w:szCs w:val="28"/>
        </w:rPr>
        <w:t>TTHC</w:t>
      </w:r>
      <w:r>
        <w:rPr>
          <w:sz w:val="28"/>
          <w:szCs w:val="28"/>
          <w:lang w:val="vi-VN"/>
        </w:rPr>
        <w:t xml:space="preserve"> đảm bảo tính hợp pháp, đồng bộ, thống nhất với các văn bản quy phạm pháp luật có liên quan.</w:t>
      </w:r>
    </w:p>
    <w:p w:rsidR="00E8111B" w:rsidRPr="00BC3A19" w:rsidRDefault="00976F9E" w:rsidP="00BC3336">
      <w:pPr>
        <w:spacing w:before="120" w:after="120" w:line="340" w:lineRule="exact"/>
        <w:ind w:firstLine="567"/>
        <w:jc w:val="both"/>
        <w:rPr>
          <w:bCs/>
          <w:sz w:val="28"/>
          <w:szCs w:val="28"/>
          <w:lang w:val="vi-VN"/>
        </w:rPr>
      </w:pPr>
      <w:r>
        <w:rPr>
          <w:sz w:val="28"/>
          <w:szCs w:val="28"/>
          <w:lang w:val="vi-VN"/>
        </w:rPr>
        <w:t xml:space="preserve">Để làm rõ hơn việc đánh giá tác động </w:t>
      </w:r>
      <w:r w:rsidR="00F759D0">
        <w:rPr>
          <w:sz w:val="28"/>
          <w:szCs w:val="28"/>
        </w:rPr>
        <w:t>TTHC</w:t>
      </w:r>
      <w:r>
        <w:rPr>
          <w:sz w:val="28"/>
          <w:szCs w:val="28"/>
          <w:lang w:val="vi-VN"/>
        </w:rPr>
        <w:t xml:space="preserve"> (3 tiêu chí về sự cần thiết, tính hợp lí và tính hợp pháp) với thủ tục nêu trên, Bộ Giáo dục</w:t>
      </w:r>
      <w:r w:rsidR="001341FD">
        <w:rPr>
          <w:sz w:val="28"/>
          <w:szCs w:val="28"/>
          <w:lang w:val="vi-VN"/>
        </w:rPr>
        <w:t xml:space="preserve"> và Đ</w:t>
      </w:r>
      <w:r>
        <w:rPr>
          <w:sz w:val="28"/>
          <w:szCs w:val="28"/>
          <w:lang w:val="vi-VN"/>
        </w:rPr>
        <w:t xml:space="preserve">ào tạo đã thực hiện đánh giá tác động riêng theo biểu mẫu được hướng dẫn tại </w:t>
      </w:r>
      <w:r w:rsidR="001341FD" w:rsidRPr="00176382">
        <w:rPr>
          <w:bCs/>
          <w:sz w:val="28"/>
          <w:szCs w:val="28"/>
        </w:rPr>
        <w:t xml:space="preserve">Thông tư số 07/2014/TT-BTP ngày 24/02/2014 của Bộ Tư pháp hướng dẫn việc đánh giá tác động của </w:t>
      </w:r>
      <w:r w:rsidR="00F759D0">
        <w:rPr>
          <w:bCs/>
          <w:sz w:val="28"/>
          <w:szCs w:val="28"/>
        </w:rPr>
        <w:t>TTHC</w:t>
      </w:r>
      <w:r w:rsidR="001341FD" w:rsidRPr="00176382">
        <w:rPr>
          <w:bCs/>
          <w:sz w:val="28"/>
          <w:szCs w:val="28"/>
        </w:rPr>
        <w:t xml:space="preserve"> và rà soát, đánh giá </w:t>
      </w:r>
      <w:r w:rsidR="00F759D0">
        <w:rPr>
          <w:bCs/>
          <w:sz w:val="28"/>
          <w:szCs w:val="28"/>
        </w:rPr>
        <w:t>TTHC</w:t>
      </w:r>
      <w:r w:rsidR="001341FD">
        <w:rPr>
          <w:bCs/>
          <w:sz w:val="28"/>
          <w:szCs w:val="28"/>
          <w:lang w:val="vi-VN"/>
        </w:rPr>
        <w:t>.</w:t>
      </w:r>
    </w:p>
    <w:p w:rsidR="00857AFA" w:rsidRPr="00F759D0" w:rsidRDefault="00976F9E" w:rsidP="00BC3336">
      <w:pPr>
        <w:spacing w:before="120" w:after="120" w:line="340" w:lineRule="exact"/>
        <w:ind w:firstLine="567"/>
        <w:jc w:val="both"/>
        <w:rPr>
          <w:b/>
          <w:sz w:val="28"/>
          <w:szCs w:val="28"/>
          <w:lang w:val="vi-VN"/>
        </w:rPr>
      </w:pPr>
      <w:r w:rsidRPr="00F759D0">
        <w:rPr>
          <w:b/>
          <w:sz w:val="28"/>
          <w:szCs w:val="28"/>
          <w:lang w:val="vi-VN"/>
        </w:rPr>
        <w:t>2.2</w:t>
      </w:r>
      <w:r w:rsidR="00BC3A19">
        <w:rPr>
          <w:b/>
          <w:sz w:val="28"/>
          <w:szCs w:val="28"/>
        </w:rPr>
        <w:t>.</w:t>
      </w:r>
      <w:r w:rsidR="00857AFA" w:rsidRPr="00F759D0">
        <w:rPr>
          <w:b/>
          <w:sz w:val="28"/>
          <w:szCs w:val="28"/>
        </w:rPr>
        <w:t xml:space="preserve"> Đánh giá tác động về c</w:t>
      </w:r>
      <w:r w:rsidR="009F37D0" w:rsidRPr="00F759D0">
        <w:rPr>
          <w:b/>
          <w:sz w:val="28"/>
          <w:szCs w:val="28"/>
        </w:rPr>
        <w:t>hi phí tuân thủ của các thủ tục</w:t>
      </w:r>
      <w:r w:rsidR="00872058" w:rsidRPr="00F759D0">
        <w:rPr>
          <w:b/>
          <w:sz w:val="28"/>
          <w:szCs w:val="28"/>
          <w:lang w:val="vi-VN"/>
        </w:rPr>
        <w:t>:</w:t>
      </w:r>
    </w:p>
    <w:p w:rsidR="001A107E" w:rsidRPr="00035A47" w:rsidRDefault="001A107E" w:rsidP="00BC3336">
      <w:pPr>
        <w:spacing w:before="120" w:after="120" w:line="340" w:lineRule="exact"/>
        <w:ind w:firstLine="720"/>
        <w:jc w:val="both"/>
        <w:rPr>
          <w:sz w:val="28"/>
          <w:szCs w:val="28"/>
        </w:rPr>
      </w:pPr>
      <w:r>
        <w:rPr>
          <w:sz w:val="28"/>
          <w:szCs w:val="28"/>
          <w:lang w:val="vi-VN"/>
        </w:rPr>
        <w:t xml:space="preserve">Chi phí tuân thủ </w:t>
      </w:r>
      <w:r>
        <w:rPr>
          <w:sz w:val="28"/>
          <w:szCs w:val="28"/>
        </w:rPr>
        <w:t>các TTHC</w:t>
      </w:r>
      <w:r>
        <w:rPr>
          <w:sz w:val="28"/>
          <w:szCs w:val="28"/>
          <w:lang w:val="vi-VN"/>
        </w:rPr>
        <w:t xml:space="preserve"> này được tính toán theo biểu mẫu hướng dẫn tại </w:t>
      </w:r>
      <w:r w:rsidRPr="00035A47">
        <w:rPr>
          <w:sz w:val="28"/>
          <w:szCs w:val="28"/>
          <w:lang w:val="vi-VN"/>
        </w:rPr>
        <w:t>Thông tư số 07/2014/TT-BTP ngày 24/02/2014 của Bộ Tư pháp hướng dẫn việc đánh giá tác động của TTHC và rà soát, đánh giá TTHC.</w:t>
      </w:r>
      <w:r>
        <w:rPr>
          <w:sz w:val="28"/>
          <w:szCs w:val="28"/>
        </w:rPr>
        <w:t xml:space="preserve"> Việc tính toán chi phí tuân thủ TTHC được thực hiện căn cứ theo các chỉ tiêu cụ thể sau:</w:t>
      </w:r>
    </w:p>
    <w:p w:rsidR="001A107E" w:rsidRDefault="001A107E" w:rsidP="00BC3336">
      <w:pPr>
        <w:spacing w:before="120" w:after="120" w:line="340" w:lineRule="exact"/>
        <w:ind w:firstLine="720"/>
        <w:jc w:val="both"/>
        <w:rPr>
          <w:sz w:val="28"/>
          <w:szCs w:val="28"/>
        </w:rPr>
      </w:pPr>
      <w:r>
        <w:rPr>
          <w:sz w:val="28"/>
          <w:szCs w:val="28"/>
        </w:rPr>
        <w:t xml:space="preserve">- </w:t>
      </w:r>
      <w:r w:rsidRPr="00035A47">
        <w:rPr>
          <w:sz w:val="28"/>
          <w:szCs w:val="28"/>
        </w:rPr>
        <w:t xml:space="preserve">Mức thu nhập bình quân/1 giờ làm việc được tính theo GDP và tổng dân số Việt Nam được Tổng Cục thống kê công bố </w:t>
      </w:r>
      <w:r>
        <w:rPr>
          <w:sz w:val="28"/>
          <w:szCs w:val="28"/>
        </w:rPr>
        <w:t xml:space="preserve">tháng 12 năm </w:t>
      </w:r>
      <w:r w:rsidR="00C8161A" w:rsidRPr="00035A47">
        <w:rPr>
          <w:sz w:val="28"/>
          <w:szCs w:val="28"/>
        </w:rPr>
        <w:t>20</w:t>
      </w:r>
      <w:r w:rsidR="00C8161A">
        <w:rPr>
          <w:sz w:val="28"/>
          <w:szCs w:val="28"/>
        </w:rPr>
        <w:t>20</w:t>
      </w:r>
      <w:r>
        <w:rPr>
          <w:sz w:val="28"/>
          <w:szCs w:val="28"/>
        </w:rPr>
        <w:t xml:space="preserve">: </w:t>
      </w:r>
      <w:r w:rsidR="00343B57">
        <w:rPr>
          <w:sz w:val="28"/>
          <w:szCs w:val="28"/>
        </w:rPr>
        <w:t>29</w:t>
      </w:r>
      <w:r>
        <w:rPr>
          <w:sz w:val="28"/>
          <w:szCs w:val="28"/>
        </w:rPr>
        <w:t>.</w:t>
      </w:r>
      <w:r w:rsidR="007E5278">
        <w:rPr>
          <w:sz w:val="28"/>
          <w:szCs w:val="28"/>
        </w:rPr>
        <w:t xml:space="preserve">817 </w:t>
      </w:r>
      <w:r>
        <w:rPr>
          <w:sz w:val="28"/>
          <w:szCs w:val="28"/>
        </w:rPr>
        <w:t>đồng/giờ làm việc;</w:t>
      </w:r>
    </w:p>
    <w:p w:rsidR="001A107E" w:rsidRDefault="001A107E" w:rsidP="00BC3336">
      <w:pPr>
        <w:spacing w:before="120" w:after="120" w:line="340" w:lineRule="exact"/>
        <w:ind w:firstLine="720"/>
        <w:jc w:val="both"/>
        <w:rPr>
          <w:sz w:val="28"/>
          <w:szCs w:val="28"/>
        </w:rPr>
      </w:pPr>
      <w:r>
        <w:rPr>
          <w:sz w:val="28"/>
          <w:szCs w:val="28"/>
        </w:rPr>
        <w:t xml:space="preserve">- Số lượng đối tượng tuân thủ TTHC/năm được dự kiến trên cơ sở thực tế và dự kiến tổng số đối tượng </w:t>
      </w:r>
      <w:r w:rsidR="00C55675" w:rsidRPr="00C55675">
        <w:rPr>
          <w:bCs/>
          <w:sz w:val="28"/>
          <w:szCs w:val="28"/>
          <w:lang w:val="vi-VN"/>
        </w:rPr>
        <w:t>học tại các cơ sở giáo dục mầm non, phổ thông, giáo dục nghề nghiệp và giáo dục đại học</w:t>
      </w:r>
      <w:r>
        <w:rPr>
          <w:sz w:val="28"/>
          <w:szCs w:val="28"/>
        </w:rPr>
        <w:t xml:space="preserve"> các năm tiếp theo;</w:t>
      </w:r>
    </w:p>
    <w:p w:rsidR="001A107E" w:rsidRPr="00035A47" w:rsidRDefault="001A107E" w:rsidP="00BC3336">
      <w:pPr>
        <w:spacing w:before="120" w:after="120" w:line="340" w:lineRule="exact"/>
        <w:ind w:firstLine="720"/>
        <w:jc w:val="both"/>
        <w:rPr>
          <w:sz w:val="28"/>
          <w:szCs w:val="28"/>
        </w:rPr>
      </w:pPr>
      <w:r>
        <w:rPr>
          <w:sz w:val="28"/>
          <w:szCs w:val="28"/>
        </w:rPr>
        <w:t>- Các lệ phí, chi phí phát sinh (lệ chí chứng thực</w:t>
      </w:r>
      <w:r w:rsidR="00F63335">
        <w:rPr>
          <w:sz w:val="28"/>
          <w:szCs w:val="28"/>
        </w:rPr>
        <w:t>, tem bưu điện,</w:t>
      </w:r>
      <w:r>
        <w:rPr>
          <w:sz w:val="28"/>
          <w:szCs w:val="28"/>
        </w:rPr>
        <w:t>…) được căn cứ trên cơ sở thực tế.</w:t>
      </w:r>
    </w:p>
    <w:p w:rsidR="001A107E" w:rsidRPr="00855860" w:rsidRDefault="001A107E" w:rsidP="00BC3336">
      <w:pPr>
        <w:spacing w:before="120" w:line="340" w:lineRule="exact"/>
        <w:ind w:firstLine="720"/>
        <w:jc w:val="both"/>
        <w:rPr>
          <w:bCs/>
          <w:sz w:val="28"/>
          <w:szCs w:val="28"/>
          <w:lang w:val="vi-VN"/>
        </w:rPr>
      </w:pPr>
      <w:r>
        <w:rPr>
          <w:bCs/>
          <w:sz w:val="28"/>
          <w:szCs w:val="28"/>
        </w:rPr>
        <w:t>(</w:t>
      </w:r>
      <w:r>
        <w:rPr>
          <w:bCs/>
          <w:i/>
          <w:sz w:val="28"/>
          <w:szCs w:val="28"/>
        </w:rPr>
        <w:t>Nội dung</w:t>
      </w:r>
      <w:r w:rsidRPr="00035A47">
        <w:rPr>
          <w:bCs/>
          <w:i/>
          <w:sz w:val="28"/>
          <w:szCs w:val="28"/>
        </w:rPr>
        <w:t xml:space="preserve"> đánh giá tác động chi tiết các TTHC </w:t>
      </w:r>
      <w:r w:rsidR="00F63335">
        <w:rPr>
          <w:bCs/>
          <w:i/>
          <w:sz w:val="28"/>
          <w:szCs w:val="28"/>
        </w:rPr>
        <w:t xml:space="preserve">hiện tại hoặc </w:t>
      </w:r>
      <w:r w:rsidRPr="00035A47">
        <w:rPr>
          <w:bCs/>
          <w:i/>
          <w:sz w:val="28"/>
          <w:szCs w:val="28"/>
        </w:rPr>
        <w:t>dự kiến ban hành mới tại các biểu mẫu kèm theo</w:t>
      </w:r>
      <w:r>
        <w:rPr>
          <w:bCs/>
          <w:sz w:val="28"/>
          <w:szCs w:val="28"/>
        </w:rPr>
        <w:t>)</w:t>
      </w:r>
      <w:r w:rsidRPr="00855860">
        <w:rPr>
          <w:bCs/>
          <w:sz w:val="28"/>
          <w:szCs w:val="28"/>
          <w:lang w:val="vi-VN"/>
        </w:rPr>
        <w:t>.</w:t>
      </w:r>
    </w:p>
    <w:p w:rsidR="002E6AEB" w:rsidRPr="00F63335" w:rsidRDefault="009537E4" w:rsidP="001A107E">
      <w:pPr>
        <w:spacing w:before="240"/>
        <w:rPr>
          <w:b/>
          <w:sz w:val="28"/>
          <w:szCs w:val="28"/>
        </w:rPr>
        <w:sectPr w:rsidR="002E6AEB" w:rsidRPr="00F63335" w:rsidSect="006423BD">
          <w:footerReference w:type="even" r:id="rId11"/>
          <w:footerReference w:type="default" r:id="rId12"/>
          <w:pgSz w:w="11909" w:h="16834" w:code="9"/>
          <w:pgMar w:top="1134" w:right="1134" w:bottom="1134" w:left="1701" w:header="0" w:footer="391" w:gutter="0"/>
          <w:cols w:space="720"/>
          <w:docGrid w:linePitch="381"/>
        </w:sectPr>
      </w:pPr>
      <w:r>
        <w:rPr>
          <w:sz w:val="28"/>
          <w:szCs w:val="28"/>
          <w:lang w:val="vi-VN"/>
        </w:rPr>
        <w:t xml:space="preserve">                                                                    </w:t>
      </w:r>
      <w:r w:rsidR="00E67E67" w:rsidRPr="00E67E67">
        <w:rPr>
          <w:b/>
          <w:sz w:val="28"/>
          <w:szCs w:val="28"/>
        </w:rPr>
        <w:t xml:space="preserve">BỘ </w:t>
      </w:r>
      <w:r>
        <w:rPr>
          <w:b/>
          <w:sz w:val="28"/>
          <w:szCs w:val="28"/>
          <w:lang w:val="vi-VN"/>
        </w:rPr>
        <w:t>GIÁO DỤC VÀ ĐÀO T</w:t>
      </w:r>
      <w:r w:rsidR="00BC3336">
        <w:rPr>
          <w:b/>
          <w:sz w:val="28"/>
          <w:szCs w:val="28"/>
        </w:rPr>
        <w:t>ẠO</w:t>
      </w:r>
    </w:p>
    <w:p w:rsidR="00532638" w:rsidRPr="001341FD" w:rsidRDefault="00532638" w:rsidP="009537E4">
      <w:pPr>
        <w:spacing w:before="120"/>
        <w:jc w:val="both"/>
        <w:rPr>
          <w:sz w:val="28"/>
          <w:szCs w:val="28"/>
          <w:lang w:val="vi-VN"/>
        </w:rPr>
      </w:pPr>
    </w:p>
    <w:sectPr w:rsidR="00532638" w:rsidRPr="001341FD" w:rsidSect="001A107E">
      <w:pgSz w:w="11909" w:h="16834" w:code="9"/>
      <w:pgMar w:top="1134" w:right="1134" w:bottom="1134" w:left="1134" w:header="0" w:footer="391"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23C0" w:rsidRDefault="000A23C0">
      <w:r>
        <w:separator/>
      </w:r>
    </w:p>
  </w:endnote>
  <w:endnote w:type="continuationSeparator" w:id="0">
    <w:p w:rsidR="000A23C0" w:rsidRDefault="000A2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3DF" w:rsidRDefault="007C53DF" w:rsidP="00A60C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C53DF" w:rsidRDefault="007C53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0CC8" w:rsidRDefault="006E0CC8">
    <w:pPr>
      <w:pStyle w:val="Footer"/>
      <w:jc w:val="right"/>
    </w:pPr>
    <w:r>
      <w:fldChar w:fldCharType="begin"/>
    </w:r>
    <w:r>
      <w:instrText xml:space="preserve"> PAGE   \* MERGEFORMAT </w:instrText>
    </w:r>
    <w:r>
      <w:fldChar w:fldCharType="separate"/>
    </w:r>
    <w:r w:rsidR="00173D90">
      <w:rPr>
        <w:noProof/>
      </w:rPr>
      <w:t>2</w:t>
    </w:r>
    <w:r>
      <w:fldChar w:fldCharType="end"/>
    </w:r>
  </w:p>
  <w:p w:rsidR="006E0CC8" w:rsidRDefault="006E0C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23C0" w:rsidRDefault="000A23C0">
      <w:r>
        <w:separator/>
      </w:r>
    </w:p>
  </w:footnote>
  <w:footnote w:type="continuationSeparator" w:id="0">
    <w:p w:rsidR="000A23C0" w:rsidRDefault="000A23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609AE"/>
    <w:multiLevelType w:val="hybridMultilevel"/>
    <w:tmpl w:val="532C164A"/>
    <w:lvl w:ilvl="0" w:tplc="D9DEC26E">
      <w:start w:val="1"/>
      <w:numFmt w:val="decimal"/>
      <w:lvlText w:val="%1."/>
      <w:lvlJc w:val="left"/>
      <w:pPr>
        <w:ind w:left="1710" w:hanging="990"/>
      </w:pPr>
      <w:rPr>
        <w:rFonts w:ascii="Times New Roman" w:eastAsia="Times New Roman" w:hAnsi="Times New Roman" w:cs="Times New Roman"/>
      </w:rPr>
    </w:lvl>
    <w:lvl w:ilvl="1" w:tplc="8592C040">
      <w:start w:val="1"/>
      <w:numFmt w:val="decimal"/>
      <w:lvlText w:val="%2."/>
      <w:lvlJc w:val="left"/>
      <w:pPr>
        <w:ind w:left="2430" w:hanging="99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A230C0"/>
    <w:multiLevelType w:val="multilevel"/>
    <w:tmpl w:val="28B4F1AA"/>
    <w:lvl w:ilvl="0">
      <w:start w:val="1"/>
      <w:numFmt w:val="decimal"/>
      <w:lvlText w:val="%1."/>
      <w:lvlJc w:val="left"/>
      <w:pPr>
        <w:ind w:left="2070" w:hanging="360"/>
      </w:pPr>
      <w:rPr>
        <w:rFonts w:hint="default"/>
      </w:rPr>
    </w:lvl>
    <w:lvl w:ilvl="1">
      <w:start w:val="4"/>
      <w:numFmt w:val="decimal"/>
      <w:isLgl/>
      <w:lvlText w:val="%1.%2."/>
      <w:lvlJc w:val="left"/>
      <w:pPr>
        <w:ind w:left="2430" w:hanging="72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108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3150" w:hanging="1440"/>
      </w:pPr>
      <w:rPr>
        <w:rFonts w:hint="default"/>
      </w:rPr>
    </w:lvl>
    <w:lvl w:ilvl="6">
      <w:start w:val="1"/>
      <w:numFmt w:val="decimal"/>
      <w:isLgl/>
      <w:lvlText w:val="%1.%2.%3.%4.%5.%6.%7."/>
      <w:lvlJc w:val="left"/>
      <w:pPr>
        <w:ind w:left="3510" w:hanging="1800"/>
      </w:pPr>
      <w:rPr>
        <w:rFonts w:hint="default"/>
      </w:rPr>
    </w:lvl>
    <w:lvl w:ilvl="7">
      <w:start w:val="1"/>
      <w:numFmt w:val="decimal"/>
      <w:isLgl/>
      <w:lvlText w:val="%1.%2.%3.%4.%5.%6.%7.%8."/>
      <w:lvlJc w:val="left"/>
      <w:pPr>
        <w:ind w:left="3510" w:hanging="1800"/>
      </w:pPr>
      <w:rPr>
        <w:rFonts w:hint="default"/>
      </w:rPr>
    </w:lvl>
    <w:lvl w:ilvl="8">
      <w:start w:val="1"/>
      <w:numFmt w:val="decimal"/>
      <w:isLgl/>
      <w:lvlText w:val="%1.%2.%3.%4.%5.%6.%7.%8.%9."/>
      <w:lvlJc w:val="left"/>
      <w:pPr>
        <w:ind w:left="3870" w:hanging="2160"/>
      </w:pPr>
      <w:rPr>
        <w:rFonts w:hint="default"/>
      </w:rPr>
    </w:lvl>
  </w:abstractNum>
  <w:abstractNum w:abstractNumId="2" w15:restartNumberingAfterBreak="0">
    <w:nsid w:val="191855FC"/>
    <w:multiLevelType w:val="hybridMultilevel"/>
    <w:tmpl w:val="776CE9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DA405B"/>
    <w:multiLevelType w:val="hybridMultilevel"/>
    <w:tmpl w:val="0E648DB0"/>
    <w:lvl w:ilvl="0" w:tplc="5C4C654E">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FB62E6A"/>
    <w:multiLevelType w:val="hybridMultilevel"/>
    <w:tmpl w:val="85E646A2"/>
    <w:lvl w:ilvl="0" w:tplc="9FECD308">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8B21429"/>
    <w:multiLevelType w:val="multilevel"/>
    <w:tmpl w:val="21287EF8"/>
    <w:lvl w:ilvl="0">
      <w:start w:val="1"/>
      <w:numFmt w:val="decimal"/>
      <w:lvlText w:val="%1"/>
      <w:lvlJc w:val="left"/>
      <w:pPr>
        <w:ind w:left="375" w:hanging="375"/>
      </w:pPr>
      <w:rPr>
        <w:rFonts w:hint="default"/>
      </w:rPr>
    </w:lvl>
    <w:lvl w:ilvl="1">
      <w:start w:val="4"/>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518B0020"/>
    <w:multiLevelType w:val="hybridMultilevel"/>
    <w:tmpl w:val="D6DC2F76"/>
    <w:lvl w:ilvl="0" w:tplc="25CC6C5E">
      <w:start w:val="1"/>
      <w:numFmt w:val="upperRoman"/>
      <w:lvlText w:val="%1."/>
      <w:lvlJc w:val="left"/>
      <w:pPr>
        <w:ind w:left="1710" w:hanging="990"/>
      </w:pPr>
      <w:rPr>
        <w:rFonts w:hint="default"/>
      </w:rPr>
    </w:lvl>
    <w:lvl w:ilvl="1" w:tplc="8592C040">
      <w:start w:val="1"/>
      <w:numFmt w:val="decimal"/>
      <w:lvlText w:val="%2."/>
      <w:lvlJc w:val="left"/>
      <w:pPr>
        <w:ind w:left="2430" w:hanging="99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5D934D9"/>
    <w:multiLevelType w:val="hybridMultilevel"/>
    <w:tmpl w:val="EB78F92C"/>
    <w:lvl w:ilvl="0" w:tplc="BF1636F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6691125E"/>
    <w:multiLevelType w:val="hybridMultilevel"/>
    <w:tmpl w:val="885211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E4108A"/>
    <w:multiLevelType w:val="hybridMultilevel"/>
    <w:tmpl w:val="2158ABD4"/>
    <w:lvl w:ilvl="0" w:tplc="7A38356E">
      <w:start w:val="19"/>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74CF06C5"/>
    <w:multiLevelType w:val="hybridMultilevel"/>
    <w:tmpl w:val="6B54FE0C"/>
    <w:lvl w:ilvl="0" w:tplc="DBD2C0A0">
      <w:start w:val="18"/>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BD57C91"/>
    <w:multiLevelType w:val="hybridMultilevel"/>
    <w:tmpl w:val="39A269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8"/>
  </w:num>
  <w:num w:numId="4">
    <w:abstractNumId w:val="0"/>
  </w:num>
  <w:num w:numId="5">
    <w:abstractNumId w:val="5"/>
  </w:num>
  <w:num w:numId="6">
    <w:abstractNumId w:val="2"/>
  </w:num>
  <w:num w:numId="7">
    <w:abstractNumId w:val="4"/>
  </w:num>
  <w:num w:numId="8">
    <w:abstractNumId w:val="3"/>
  </w:num>
  <w:num w:numId="9">
    <w:abstractNumId w:val="9"/>
  </w:num>
  <w:num w:numId="10">
    <w:abstractNumId w:val="10"/>
  </w:num>
  <w:num w:numId="11">
    <w:abstractNumId w:val="1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353"/>
    <w:rsid w:val="000113A3"/>
    <w:rsid w:val="00012BC9"/>
    <w:rsid w:val="00032C72"/>
    <w:rsid w:val="0004535B"/>
    <w:rsid w:val="00046A05"/>
    <w:rsid w:val="0005646A"/>
    <w:rsid w:val="00071B12"/>
    <w:rsid w:val="00081EA6"/>
    <w:rsid w:val="0008336A"/>
    <w:rsid w:val="0008452F"/>
    <w:rsid w:val="00090843"/>
    <w:rsid w:val="00090D91"/>
    <w:rsid w:val="00092602"/>
    <w:rsid w:val="000940D6"/>
    <w:rsid w:val="000A23C0"/>
    <w:rsid w:val="000B6AC4"/>
    <w:rsid w:val="000C018A"/>
    <w:rsid w:val="000D4066"/>
    <w:rsid w:val="000D6F1B"/>
    <w:rsid w:val="000E7DA9"/>
    <w:rsid w:val="001111C4"/>
    <w:rsid w:val="001341FD"/>
    <w:rsid w:val="00140A5B"/>
    <w:rsid w:val="00144B94"/>
    <w:rsid w:val="00147B61"/>
    <w:rsid w:val="00151DB9"/>
    <w:rsid w:val="00152B92"/>
    <w:rsid w:val="00156ED0"/>
    <w:rsid w:val="001572C5"/>
    <w:rsid w:val="00163CEE"/>
    <w:rsid w:val="0017232D"/>
    <w:rsid w:val="00173D90"/>
    <w:rsid w:val="00176382"/>
    <w:rsid w:val="00186801"/>
    <w:rsid w:val="001A0CA8"/>
    <w:rsid w:val="001A107E"/>
    <w:rsid w:val="001A6017"/>
    <w:rsid w:val="001B6C65"/>
    <w:rsid w:val="001C069D"/>
    <w:rsid w:val="001C4873"/>
    <w:rsid w:val="001C4B3A"/>
    <w:rsid w:val="001D4B2C"/>
    <w:rsid w:val="001E7A52"/>
    <w:rsid w:val="001F7CBD"/>
    <w:rsid w:val="001F7E33"/>
    <w:rsid w:val="00206ADB"/>
    <w:rsid w:val="00221744"/>
    <w:rsid w:val="002367D4"/>
    <w:rsid w:val="00244DC1"/>
    <w:rsid w:val="00250004"/>
    <w:rsid w:val="00262076"/>
    <w:rsid w:val="00275F76"/>
    <w:rsid w:val="00280CD1"/>
    <w:rsid w:val="002813D1"/>
    <w:rsid w:val="00296A92"/>
    <w:rsid w:val="002A668C"/>
    <w:rsid w:val="002B6711"/>
    <w:rsid w:val="002D3B18"/>
    <w:rsid w:val="002E53F4"/>
    <w:rsid w:val="002E6AEB"/>
    <w:rsid w:val="002F061A"/>
    <w:rsid w:val="002F1527"/>
    <w:rsid w:val="002F5383"/>
    <w:rsid w:val="00307AD1"/>
    <w:rsid w:val="00313A0C"/>
    <w:rsid w:val="003203CC"/>
    <w:rsid w:val="00337B79"/>
    <w:rsid w:val="003437AE"/>
    <w:rsid w:val="00343B57"/>
    <w:rsid w:val="00350BB8"/>
    <w:rsid w:val="00357DD3"/>
    <w:rsid w:val="00361172"/>
    <w:rsid w:val="003614BE"/>
    <w:rsid w:val="003700F3"/>
    <w:rsid w:val="00370F98"/>
    <w:rsid w:val="00376B56"/>
    <w:rsid w:val="003810BF"/>
    <w:rsid w:val="003B5C24"/>
    <w:rsid w:val="003C5F6F"/>
    <w:rsid w:val="003D0A2E"/>
    <w:rsid w:val="003D32FE"/>
    <w:rsid w:val="003D3664"/>
    <w:rsid w:val="003E24B3"/>
    <w:rsid w:val="003E7293"/>
    <w:rsid w:val="00410F37"/>
    <w:rsid w:val="004117AB"/>
    <w:rsid w:val="004215B4"/>
    <w:rsid w:val="004364E1"/>
    <w:rsid w:val="004414DE"/>
    <w:rsid w:val="00443E15"/>
    <w:rsid w:val="00446CCA"/>
    <w:rsid w:val="0045077E"/>
    <w:rsid w:val="0045171F"/>
    <w:rsid w:val="00452235"/>
    <w:rsid w:val="00486B6F"/>
    <w:rsid w:val="00486E25"/>
    <w:rsid w:val="004874E3"/>
    <w:rsid w:val="00491181"/>
    <w:rsid w:val="00494A98"/>
    <w:rsid w:val="004B6064"/>
    <w:rsid w:val="004C024B"/>
    <w:rsid w:val="004C17BE"/>
    <w:rsid w:val="004D4B90"/>
    <w:rsid w:val="004E7149"/>
    <w:rsid w:val="00500EDC"/>
    <w:rsid w:val="00501621"/>
    <w:rsid w:val="005019BE"/>
    <w:rsid w:val="00511F03"/>
    <w:rsid w:val="0053102B"/>
    <w:rsid w:val="00532638"/>
    <w:rsid w:val="00544587"/>
    <w:rsid w:val="00545B28"/>
    <w:rsid w:val="00561CCE"/>
    <w:rsid w:val="00567C0A"/>
    <w:rsid w:val="00573523"/>
    <w:rsid w:val="005A118F"/>
    <w:rsid w:val="005A2620"/>
    <w:rsid w:val="005A6B4A"/>
    <w:rsid w:val="005A7364"/>
    <w:rsid w:val="005C5C15"/>
    <w:rsid w:val="005C7C64"/>
    <w:rsid w:val="005F6A87"/>
    <w:rsid w:val="00600E63"/>
    <w:rsid w:val="00612199"/>
    <w:rsid w:val="00614D9E"/>
    <w:rsid w:val="0062421F"/>
    <w:rsid w:val="006423BD"/>
    <w:rsid w:val="0064507E"/>
    <w:rsid w:val="00647D99"/>
    <w:rsid w:val="00653E8F"/>
    <w:rsid w:val="00654BF1"/>
    <w:rsid w:val="00654DEE"/>
    <w:rsid w:val="00655BE4"/>
    <w:rsid w:val="006621BD"/>
    <w:rsid w:val="00672744"/>
    <w:rsid w:val="006757FC"/>
    <w:rsid w:val="00676667"/>
    <w:rsid w:val="00690149"/>
    <w:rsid w:val="006A6A22"/>
    <w:rsid w:val="006B1FEF"/>
    <w:rsid w:val="006B626B"/>
    <w:rsid w:val="006D5A4D"/>
    <w:rsid w:val="006D6E6A"/>
    <w:rsid w:val="006D78DF"/>
    <w:rsid w:val="006E0CC8"/>
    <w:rsid w:val="006E2A7C"/>
    <w:rsid w:val="006F0A86"/>
    <w:rsid w:val="006F24E2"/>
    <w:rsid w:val="006F3B19"/>
    <w:rsid w:val="006F759D"/>
    <w:rsid w:val="0070690C"/>
    <w:rsid w:val="0071047F"/>
    <w:rsid w:val="007129AD"/>
    <w:rsid w:val="00717976"/>
    <w:rsid w:val="007219D5"/>
    <w:rsid w:val="00722D84"/>
    <w:rsid w:val="00723C80"/>
    <w:rsid w:val="00733F87"/>
    <w:rsid w:val="007342F8"/>
    <w:rsid w:val="00750EAC"/>
    <w:rsid w:val="007A0EA5"/>
    <w:rsid w:val="007B0894"/>
    <w:rsid w:val="007C3E48"/>
    <w:rsid w:val="007C53DF"/>
    <w:rsid w:val="007C6599"/>
    <w:rsid w:val="007D1358"/>
    <w:rsid w:val="007D1AAB"/>
    <w:rsid w:val="007E5278"/>
    <w:rsid w:val="007E6091"/>
    <w:rsid w:val="007E7BBD"/>
    <w:rsid w:val="007F1E1A"/>
    <w:rsid w:val="0081135D"/>
    <w:rsid w:val="008205FF"/>
    <w:rsid w:val="0082068E"/>
    <w:rsid w:val="00825F00"/>
    <w:rsid w:val="008354A8"/>
    <w:rsid w:val="008354D5"/>
    <w:rsid w:val="00843742"/>
    <w:rsid w:val="0084396C"/>
    <w:rsid w:val="00855860"/>
    <w:rsid w:val="00857AFA"/>
    <w:rsid w:val="00860766"/>
    <w:rsid w:val="008610B2"/>
    <w:rsid w:val="00872058"/>
    <w:rsid w:val="00874E3F"/>
    <w:rsid w:val="008758CE"/>
    <w:rsid w:val="00877750"/>
    <w:rsid w:val="00883E16"/>
    <w:rsid w:val="00895A48"/>
    <w:rsid w:val="008B6062"/>
    <w:rsid w:val="008B63E0"/>
    <w:rsid w:val="008C2364"/>
    <w:rsid w:val="008E3CE4"/>
    <w:rsid w:val="008E50C9"/>
    <w:rsid w:val="008F7BD5"/>
    <w:rsid w:val="009074D9"/>
    <w:rsid w:val="009127E9"/>
    <w:rsid w:val="0091386B"/>
    <w:rsid w:val="00914D8D"/>
    <w:rsid w:val="0092671B"/>
    <w:rsid w:val="0093128A"/>
    <w:rsid w:val="00931D4A"/>
    <w:rsid w:val="009378C7"/>
    <w:rsid w:val="009537E4"/>
    <w:rsid w:val="009543F0"/>
    <w:rsid w:val="0097207C"/>
    <w:rsid w:val="00976F9E"/>
    <w:rsid w:val="00985378"/>
    <w:rsid w:val="009937C8"/>
    <w:rsid w:val="00994A4B"/>
    <w:rsid w:val="009B3534"/>
    <w:rsid w:val="009D0341"/>
    <w:rsid w:val="009D25F2"/>
    <w:rsid w:val="009E0D17"/>
    <w:rsid w:val="009E0DD4"/>
    <w:rsid w:val="009E4B3E"/>
    <w:rsid w:val="009E4C19"/>
    <w:rsid w:val="009F2CC0"/>
    <w:rsid w:val="009F37D0"/>
    <w:rsid w:val="009F385D"/>
    <w:rsid w:val="009F72BC"/>
    <w:rsid w:val="00A31EF3"/>
    <w:rsid w:val="00A40B39"/>
    <w:rsid w:val="00A41264"/>
    <w:rsid w:val="00A44301"/>
    <w:rsid w:val="00A46351"/>
    <w:rsid w:val="00A57FAC"/>
    <w:rsid w:val="00A60C46"/>
    <w:rsid w:val="00A70434"/>
    <w:rsid w:val="00A734A9"/>
    <w:rsid w:val="00AA0074"/>
    <w:rsid w:val="00AA2CA1"/>
    <w:rsid w:val="00AA49D8"/>
    <w:rsid w:val="00AB0F05"/>
    <w:rsid w:val="00AD2CED"/>
    <w:rsid w:val="00AD410C"/>
    <w:rsid w:val="00AD673E"/>
    <w:rsid w:val="00AD6A6E"/>
    <w:rsid w:val="00AE38A4"/>
    <w:rsid w:val="00AE61E6"/>
    <w:rsid w:val="00B0092A"/>
    <w:rsid w:val="00B11074"/>
    <w:rsid w:val="00B202A4"/>
    <w:rsid w:val="00B46B75"/>
    <w:rsid w:val="00B60EF1"/>
    <w:rsid w:val="00B619CD"/>
    <w:rsid w:val="00B61A40"/>
    <w:rsid w:val="00B72012"/>
    <w:rsid w:val="00B9140B"/>
    <w:rsid w:val="00B97286"/>
    <w:rsid w:val="00BB2110"/>
    <w:rsid w:val="00BC122C"/>
    <w:rsid w:val="00BC2CFA"/>
    <w:rsid w:val="00BC3336"/>
    <w:rsid w:val="00BC3A19"/>
    <w:rsid w:val="00BE179A"/>
    <w:rsid w:val="00BF0258"/>
    <w:rsid w:val="00BF4EC5"/>
    <w:rsid w:val="00C026C9"/>
    <w:rsid w:val="00C02776"/>
    <w:rsid w:val="00C0482B"/>
    <w:rsid w:val="00C101E6"/>
    <w:rsid w:val="00C35EF4"/>
    <w:rsid w:val="00C420C3"/>
    <w:rsid w:val="00C473FB"/>
    <w:rsid w:val="00C55675"/>
    <w:rsid w:val="00C626C0"/>
    <w:rsid w:val="00C70111"/>
    <w:rsid w:val="00C732F3"/>
    <w:rsid w:val="00C761D2"/>
    <w:rsid w:val="00C80F00"/>
    <w:rsid w:val="00C8161A"/>
    <w:rsid w:val="00C85B2A"/>
    <w:rsid w:val="00C90133"/>
    <w:rsid w:val="00C91244"/>
    <w:rsid w:val="00CA7E1C"/>
    <w:rsid w:val="00CC196D"/>
    <w:rsid w:val="00CC322E"/>
    <w:rsid w:val="00CF1B64"/>
    <w:rsid w:val="00D10309"/>
    <w:rsid w:val="00D11706"/>
    <w:rsid w:val="00D12CA9"/>
    <w:rsid w:val="00D12DF5"/>
    <w:rsid w:val="00D13D53"/>
    <w:rsid w:val="00D14B27"/>
    <w:rsid w:val="00D31F5C"/>
    <w:rsid w:val="00D375F9"/>
    <w:rsid w:val="00D43BDB"/>
    <w:rsid w:val="00D509C3"/>
    <w:rsid w:val="00D72DDA"/>
    <w:rsid w:val="00D82439"/>
    <w:rsid w:val="00D85103"/>
    <w:rsid w:val="00D86229"/>
    <w:rsid w:val="00DA563E"/>
    <w:rsid w:val="00DB2D83"/>
    <w:rsid w:val="00DB4E40"/>
    <w:rsid w:val="00DC37CB"/>
    <w:rsid w:val="00DE70B3"/>
    <w:rsid w:val="00DF6658"/>
    <w:rsid w:val="00E00014"/>
    <w:rsid w:val="00E053A8"/>
    <w:rsid w:val="00E13029"/>
    <w:rsid w:val="00E23529"/>
    <w:rsid w:val="00E25612"/>
    <w:rsid w:val="00E25AEB"/>
    <w:rsid w:val="00E36F6A"/>
    <w:rsid w:val="00E56F1E"/>
    <w:rsid w:val="00E57BC6"/>
    <w:rsid w:val="00E60ECB"/>
    <w:rsid w:val="00E67E67"/>
    <w:rsid w:val="00E73353"/>
    <w:rsid w:val="00E810FF"/>
    <w:rsid w:val="00E8111B"/>
    <w:rsid w:val="00E82BC3"/>
    <w:rsid w:val="00E85314"/>
    <w:rsid w:val="00EA1939"/>
    <w:rsid w:val="00EA495A"/>
    <w:rsid w:val="00EC2303"/>
    <w:rsid w:val="00ED047D"/>
    <w:rsid w:val="00ED5C39"/>
    <w:rsid w:val="00EE00CC"/>
    <w:rsid w:val="00EF14AA"/>
    <w:rsid w:val="00EF3CAE"/>
    <w:rsid w:val="00EF4789"/>
    <w:rsid w:val="00F00A21"/>
    <w:rsid w:val="00F02085"/>
    <w:rsid w:val="00F07D1C"/>
    <w:rsid w:val="00F15164"/>
    <w:rsid w:val="00F17083"/>
    <w:rsid w:val="00F253C7"/>
    <w:rsid w:val="00F42458"/>
    <w:rsid w:val="00F52BC7"/>
    <w:rsid w:val="00F62D47"/>
    <w:rsid w:val="00F63335"/>
    <w:rsid w:val="00F759D0"/>
    <w:rsid w:val="00F80784"/>
    <w:rsid w:val="00F83E42"/>
    <w:rsid w:val="00F95BD1"/>
    <w:rsid w:val="00FB3159"/>
    <w:rsid w:val="00FB529C"/>
    <w:rsid w:val="00FD4A74"/>
    <w:rsid w:val="00FD4F8A"/>
    <w:rsid w:val="00FE19DB"/>
    <w:rsid w:val="00FE5B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5D675A"/>
  <w15:chartTrackingRefBased/>
  <w15:docId w15:val="{1469519A-FCF8-4CAF-94BC-F92643BE3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733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CharCharCharCharCharCharChar">
    <w:name w:val="1 Char Char Char Char Char Char Char Char Char Char Char Char Char"/>
    <w:basedOn w:val="DocumentMap"/>
    <w:autoRedefine/>
    <w:rsid w:val="00E73353"/>
    <w:pPr>
      <w:widowControl w:val="0"/>
      <w:jc w:val="both"/>
    </w:pPr>
    <w:rPr>
      <w:rFonts w:eastAsia="SimSun" w:cs="Times New Roman"/>
      <w:kern w:val="2"/>
      <w:sz w:val="24"/>
      <w:szCs w:val="24"/>
      <w:lang w:eastAsia="zh-CN"/>
    </w:rPr>
  </w:style>
  <w:style w:type="paragraph" w:styleId="NormalWeb">
    <w:name w:val="Normal (Web)"/>
    <w:basedOn w:val="Normal"/>
    <w:uiPriority w:val="99"/>
    <w:rsid w:val="00E73353"/>
    <w:pPr>
      <w:spacing w:before="100" w:beforeAutospacing="1" w:after="100" w:afterAutospacing="1"/>
    </w:pPr>
  </w:style>
  <w:style w:type="paragraph" w:styleId="DocumentMap">
    <w:name w:val="Document Map"/>
    <w:basedOn w:val="Normal"/>
    <w:semiHidden/>
    <w:rsid w:val="00E73353"/>
    <w:pPr>
      <w:shd w:val="clear" w:color="auto" w:fill="000080"/>
    </w:pPr>
    <w:rPr>
      <w:rFonts w:ascii="Tahoma" w:hAnsi="Tahoma" w:cs="Tahoma"/>
      <w:sz w:val="20"/>
      <w:szCs w:val="20"/>
    </w:rPr>
  </w:style>
  <w:style w:type="paragraph" w:styleId="Footer">
    <w:name w:val="footer"/>
    <w:basedOn w:val="Normal"/>
    <w:link w:val="FooterChar"/>
    <w:uiPriority w:val="99"/>
    <w:rsid w:val="00E36F6A"/>
    <w:pPr>
      <w:tabs>
        <w:tab w:val="center" w:pos="4320"/>
        <w:tab w:val="right" w:pos="8640"/>
      </w:tabs>
    </w:pPr>
  </w:style>
  <w:style w:type="character" w:styleId="PageNumber">
    <w:name w:val="page number"/>
    <w:basedOn w:val="DefaultParagraphFont"/>
    <w:rsid w:val="00E36F6A"/>
  </w:style>
  <w:style w:type="paragraph" w:styleId="Subtitle">
    <w:name w:val="Subtitle"/>
    <w:basedOn w:val="Normal"/>
    <w:link w:val="SubtitleChar"/>
    <w:qFormat/>
    <w:rsid w:val="00E25612"/>
    <w:pPr>
      <w:jc w:val="center"/>
    </w:pPr>
    <w:rPr>
      <w:rFonts w:ascii=".VnTimeH" w:hAnsi=".VnTimeH"/>
      <w:b/>
      <w:sz w:val="28"/>
      <w:szCs w:val="20"/>
    </w:rPr>
  </w:style>
  <w:style w:type="character" w:customStyle="1" w:styleId="SubtitleChar">
    <w:name w:val="Subtitle Char"/>
    <w:link w:val="Subtitle"/>
    <w:rsid w:val="00E25612"/>
    <w:rPr>
      <w:rFonts w:ascii=".VnTimeH" w:hAnsi=".VnTimeH"/>
      <w:b/>
      <w:sz w:val="28"/>
      <w:lang w:val="en-US" w:eastAsia="en-US" w:bidi="ar-SA"/>
    </w:rPr>
  </w:style>
  <w:style w:type="paragraph" w:customStyle="1" w:styleId="dieu">
    <w:name w:val="dieu"/>
    <w:basedOn w:val="Normal"/>
    <w:link w:val="dieuChar"/>
    <w:rsid w:val="00E13029"/>
    <w:pPr>
      <w:spacing w:after="120"/>
      <w:ind w:firstLine="720"/>
    </w:pPr>
    <w:rPr>
      <w:b/>
      <w:color w:val="0000FF"/>
      <w:sz w:val="26"/>
      <w:szCs w:val="20"/>
      <w:lang w:val="x-none" w:eastAsia="x-none"/>
    </w:rPr>
  </w:style>
  <w:style w:type="character" w:customStyle="1" w:styleId="dieuChar">
    <w:name w:val="dieu Char"/>
    <w:link w:val="dieu"/>
    <w:rsid w:val="00E13029"/>
    <w:rPr>
      <w:b/>
      <w:color w:val="0000FF"/>
      <w:sz w:val="26"/>
      <w:lang w:val="x-none" w:eastAsia="x-none"/>
    </w:rPr>
  </w:style>
  <w:style w:type="paragraph" w:styleId="FootnoteText">
    <w:name w:val="footnote text"/>
    <w:basedOn w:val="Normal"/>
    <w:link w:val="FootnoteTextChar"/>
    <w:rsid w:val="00186801"/>
    <w:rPr>
      <w:sz w:val="20"/>
      <w:szCs w:val="20"/>
    </w:rPr>
  </w:style>
  <w:style w:type="character" w:customStyle="1" w:styleId="FootnoteTextChar">
    <w:name w:val="Footnote Text Char"/>
    <w:basedOn w:val="DefaultParagraphFont"/>
    <w:link w:val="FootnoteText"/>
    <w:rsid w:val="00186801"/>
  </w:style>
  <w:style w:type="character" w:styleId="FootnoteReference">
    <w:name w:val="footnote reference"/>
    <w:rsid w:val="00186801"/>
    <w:rPr>
      <w:vertAlign w:val="superscript"/>
    </w:rPr>
  </w:style>
  <w:style w:type="paragraph" w:styleId="Header">
    <w:name w:val="header"/>
    <w:basedOn w:val="Normal"/>
    <w:link w:val="HeaderChar"/>
    <w:rsid w:val="00AE61E6"/>
    <w:pPr>
      <w:tabs>
        <w:tab w:val="center" w:pos="4513"/>
        <w:tab w:val="right" w:pos="9026"/>
      </w:tabs>
    </w:pPr>
  </w:style>
  <w:style w:type="character" w:customStyle="1" w:styleId="HeaderChar">
    <w:name w:val="Header Char"/>
    <w:link w:val="Header"/>
    <w:rsid w:val="00AE61E6"/>
    <w:rPr>
      <w:sz w:val="24"/>
      <w:szCs w:val="24"/>
      <w:lang w:val="en-US" w:eastAsia="en-US"/>
    </w:rPr>
  </w:style>
  <w:style w:type="character" w:customStyle="1" w:styleId="FooterChar">
    <w:name w:val="Footer Char"/>
    <w:link w:val="Footer"/>
    <w:uiPriority w:val="99"/>
    <w:rsid w:val="006E0CC8"/>
    <w:rPr>
      <w:sz w:val="24"/>
      <w:szCs w:val="24"/>
      <w:lang w:val="en-US" w:eastAsia="en-US"/>
    </w:rPr>
  </w:style>
  <w:style w:type="character" w:styleId="Strong">
    <w:name w:val="Strong"/>
    <w:qFormat/>
    <w:rsid w:val="007D1AAB"/>
    <w:rPr>
      <w:b/>
      <w:bCs/>
    </w:rPr>
  </w:style>
  <w:style w:type="paragraph" w:styleId="ListParagraph">
    <w:name w:val="List Paragraph"/>
    <w:basedOn w:val="Normal"/>
    <w:uiPriority w:val="34"/>
    <w:qFormat/>
    <w:rsid w:val="007D1AAB"/>
    <w:pPr>
      <w:spacing w:after="200" w:line="276" w:lineRule="auto"/>
      <w:ind w:left="720"/>
      <w:contextualSpacing/>
    </w:pPr>
    <w:rPr>
      <w:rFonts w:ascii="Calibri" w:eastAsia="Calibri" w:hAnsi="Calibri"/>
      <w:sz w:val="22"/>
      <w:szCs w:val="22"/>
    </w:rPr>
  </w:style>
  <w:style w:type="character" w:styleId="Emphasis">
    <w:name w:val="Emphasis"/>
    <w:qFormat/>
    <w:rsid w:val="00532638"/>
    <w:rPr>
      <w:i/>
      <w:iCs/>
    </w:rPr>
  </w:style>
  <w:style w:type="paragraph" w:customStyle="1" w:styleId="Body1">
    <w:name w:val="Body 1"/>
    <w:basedOn w:val="Normal"/>
    <w:rsid w:val="00532638"/>
    <w:pPr>
      <w:spacing w:before="120"/>
      <w:ind w:firstLine="720"/>
      <w:jc w:val="both"/>
    </w:pPr>
    <w:rPr>
      <w:sz w:val="28"/>
      <w:szCs w:val="28"/>
      <w:lang w:val="da-DK"/>
    </w:rPr>
  </w:style>
  <w:style w:type="character" w:customStyle="1" w:styleId="normal-h">
    <w:name w:val="normal-h"/>
    <w:rsid w:val="00532638"/>
  </w:style>
  <w:style w:type="paragraph" w:styleId="BalloonText">
    <w:name w:val="Balloon Text"/>
    <w:basedOn w:val="Normal"/>
    <w:link w:val="BalloonTextChar"/>
    <w:rsid w:val="00D85103"/>
    <w:rPr>
      <w:rFonts w:ascii="Segoe UI" w:hAnsi="Segoe UI" w:cs="Segoe UI"/>
      <w:sz w:val="18"/>
      <w:szCs w:val="18"/>
    </w:rPr>
  </w:style>
  <w:style w:type="character" w:customStyle="1" w:styleId="BalloonTextChar">
    <w:name w:val="Balloon Text Char"/>
    <w:basedOn w:val="DefaultParagraphFont"/>
    <w:link w:val="BalloonText"/>
    <w:rsid w:val="00D8510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AB48C-93B6-4A45-A076-3BF942D4A7C5}">
  <ds:schemaRefs>
    <ds:schemaRef ds:uri="http://schemas.microsoft.com/sharepoint/v3/contenttype/forms"/>
  </ds:schemaRefs>
</ds:datastoreItem>
</file>

<file path=customXml/itemProps2.xml><?xml version="1.0" encoding="utf-8"?>
<ds:datastoreItem xmlns:ds="http://schemas.openxmlformats.org/officeDocument/2006/customXml" ds:itemID="{4BA24483-2E44-420D-A9AF-CF33CAD82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59696EC5-6281-442E-8F5A-51A98F6AA7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F1330D-4C44-4403-8E18-D09E344C7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1058</Words>
  <Characters>6036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BÁO CÁO ĐÁNH GIÁ TÁC ĐỘNG THỦ TỤC HÀNH CHÍNH</vt:lpstr>
    </vt:vector>
  </TitlesOfParts>
  <Company>None</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ĐÁNH GIÁ TÁC ĐỘNG THỦ TỤC HÀNH CHÍNH</dc:title>
  <dc:subject/>
  <dc:creator>Pham Thu Ha</dc:creator>
  <cp:keywords>BGD</cp:keywords>
  <cp:lastModifiedBy>BGD</cp:lastModifiedBy>
  <cp:revision>5</cp:revision>
  <cp:lastPrinted>2021-03-02T04:25:00Z</cp:lastPrinted>
  <dcterms:created xsi:type="dcterms:W3CDTF">2021-02-01T12:36:00Z</dcterms:created>
  <dcterms:modified xsi:type="dcterms:W3CDTF">2021-03-02T04:25:00Z</dcterms:modified>
</cp:coreProperties>
</file>